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B55F3" w:rsidRPr="0040357F" w:rsidRDefault="00A04152" w:rsidP="002B55F3">
      <w:pPr>
        <w:jc w:val="center"/>
        <w:rPr>
          <w:rFonts w:asciiTheme="minorHAnsi" w:hAnsiTheme="minorHAnsi"/>
          <w:b/>
          <w:sz w:val="22"/>
          <w:szCs w:val="22"/>
          <w:lang w:val="en-GB"/>
        </w:rPr>
      </w:pPr>
      <w:r w:rsidRPr="0040357F">
        <w:rPr>
          <w:rFonts w:asciiTheme="minorHAnsi" w:hAnsiTheme="minorHAnsi"/>
          <w:b/>
          <w:sz w:val="22"/>
          <w:szCs w:val="22"/>
          <w:lang w:val="en-GB"/>
        </w:rPr>
        <w:t xml:space="preserve">AGRICULTURE AND FOOD PRODUCTION IN CROATIA IN THE CONTEXT OF </w:t>
      </w:r>
      <w:r w:rsidR="00E07216">
        <w:rPr>
          <w:rFonts w:asciiTheme="minorHAnsi" w:hAnsiTheme="minorHAnsi"/>
          <w:b/>
          <w:sz w:val="22"/>
          <w:szCs w:val="22"/>
          <w:lang w:val="en-GB"/>
        </w:rPr>
        <w:t xml:space="preserve">THE </w:t>
      </w:r>
      <w:r w:rsidRPr="0040357F">
        <w:rPr>
          <w:rFonts w:asciiTheme="minorHAnsi" w:hAnsiTheme="minorHAnsi"/>
          <w:b/>
          <w:sz w:val="22"/>
          <w:szCs w:val="22"/>
          <w:lang w:val="en-GB"/>
        </w:rPr>
        <w:t xml:space="preserve">EU </w:t>
      </w:r>
    </w:p>
    <w:p w:rsidR="009A6604" w:rsidRPr="0040357F" w:rsidRDefault="009A6604" w:rsidP="002B55F3">
      <w:pPr>
        <w:jc w:val="center"/>
        <w:rPr>
          <w:rFonts w:asciiTheme="minorHAnsi" w:hAnsiTheme="minorHAnsi"/>
          <w:b/>
          <w:sz w:val="22"/>
          <w:szCs w:val="22"/>
          <w:lang w:val="en-GB"/>
        </w:rPr>
      </w:pPr>
    </w:p>
    <w:p w:rsidR="00E22FE5" w:rsidRPr="0040357F" w:rsidRDefault="00A04152" w:rsidP="002B55F3">
      <w:pPr>
        <w:jc w:val="center"/>
        <w:rPr>
          <w:rFonts w:asciiTheme="minorHAnsi" w:hAnsiTheme="minorHAnsi"/>
          <w:b/>
          <w:sz w:val="22"/>
          <w:szCs w:val="22"/>
          <w:lang w:val="en-GB"/>
        </w:rPr>
      </w:pPr>
      <w:r w:rsidRPr="0040357F">
        <w:rPr>
          <w:rFonts w:asciiTheme="minorHAnsi" w:hAnsiTheme="minorHAnsi"/>
          <w:b/>
          <w:sz w:val="22"/>
          <w:szCs w:val="22"/>
          <w:lang w:val="en-GB"/>
        </w:rPr>
        <w:t>Analysis of the situation and the proposal of measures</w:t>
      </w:r>
      <w:r w:rsidR="00E22FE5" w:rsidRPr="0040357F">
        <w:rPr>
          <w:rFonts w:asciiTheme="minorHAnsi" w:hAnsiTheme="minorHAnsi"/>
          <w:b/>
          <w:sz w:val="22"/>
          <w:szCs w:val="22"/>
          <w:lang w:val="en-GB"/>
        </w:rPr>
        <w:t xml:space="preserve"> </w:t>
      </w:r>
    </w:p>
    <w:p w:rsidR="002B55F3" w:rsidRPr="0040357F" w:rsidRDefault="002B55F3" w:rsidP="002B55F3">
      <w:pPr>
        <w:rPr>
          <w:rFonts w:asciiTheme="minorHAnsi" w:hAnsiTheme="minorHAnsi"/>
          <w:b/>
          <w:sz w:val="22"/>
          <w:szCs w:val="22"/>
          <w:lang w:val="en-GB"/>
        </w:rPr>
      </w:pPr>
    </w:p>
    <w:p w:rsidR="002B55F3" w:rsidRPr="0040357F" w:rsidRDefault="002B55F3" w:rsidP="002B55F3">
      <w:pPr>
        <w:rPr>
          <w:rFonts w:asciiTheme="minorHAnsi" w:hAnsiTheme="minorHAnsi"/>
          <w:b/>
          <w:sz w:val="22"/>
          <w:szCs w:val="22"/>
          <w:lang w:val="en-GB"/>
        </w:rPr>
      </w:pPr>
    </w:p>
    <w:p w:rsidR="002B55F3" w:rsidRPr="0040357F" w:rsidRDefault="002B55F3" w:rsidP="002B55F3">
      <w:pPr>
        <w:rPr>
          <w:rFonts w:asciiTheme="minorHAnsi" w:hAnsiTheme="minorHAnsi"/>
          <w:b/>
          <w:sz w:val="22"/>
          <w:szCs w:val="22"/>
          <w:lang w:val="en-GB"/>
        </w:rPr>
      </w:pPr>
    </w:p>
    <w:p w:rsidR="00606245" w:rsidRPr="0040357F" w:rsidRDefault="00606245" w:rsidP="007127CD">
      <w:pPr>
        <w:jc w:val="both"/>
        <w:rPr>
          <w:rFonts w:asciiTheme="minorHAnsi" w:eastAsiaTheme="majorEastAsia" w:hAnsiTheme="minorHAnsi"/>
          <w:kern w:val="24"/>
          <w:sz w:val="22"/>
          <w:szCs w:val="22"/>
          <w:lang w:val="en-GB"/>
        </w:rPr>
      </w:pPr>
      <w:r w:rsidRPr="0040357F">
        <w:rPr>
          <w:rFonts w:asciiTheme="minorHAnsi" w:eastAsiaTheme="majorEastAsia" w:hAnsiTheme="minorHAnsi"/>
          <w:kern w:val="24"/>
          <w:sz w:val="22"/>
          <w:szCs w:val="22"/>
          <w:lang w:val="en-GB"/>
        </w:rPr>
        <w:t xml:space="preserve">In the period 2008-2017 the Croatian agriculture registered a constant decrease of agricultural production, </w:t>
      </w:r>
      <w:r w:rsidR="00B739BC">
        <w:rPr>
          <w:rFonts w:asciiTheme="minorHAnsi" w:eastAsiaTheme="majorEastAsia" w:hAnsiTheme="minorHAnsi"/>
          <w:kern w:val="24"/>
          <w:sz w:val="22"/>
          <w:szCs w:val="22"/>
          <w:lang w:val="en-GB"/>
        </w:rPr>
        <w:t xml:space="preserve">of </w:t>
      </w:r>
      <w:r w:rsidRPr="0040357F">
        <w:rPr>
          <w:rFonts w:asciiTheme="minorHAnsi" w:eastAsiaTheme="majorEastAsia" w:hAnsiTheme="minorHAnsi"/>
          <w:kern w:val="24"/>
          <w:sz w:val="22"/>
          <w:szCs w:val="22"/>
          <w:lang w:val="en-GB"/>
        </w:rPr>
        <w:t xml:space="preserve">the total generated </w:t>
      </w:r>
      <w:r w:rsidR="00E07216" w:rsidRPr="0040357F">
        <w:rPr>
          <w:rFonts w:asciiTheme="minorHAnsi" w:eastAsiaTheme="majorEastAsia" w:hAnsiTheme="minorHAnsi"/>
          <w:kern w:val="24"/>
          <w:sz w:val="22"/>
          <w:szCs w:val="22"/>
          <w:lang w:val="en-GB"/>
        </w:rPr>
        <w:t xml:space="preserve">added </w:t>
      </w:r>
      <w:r w:rsidR="0065462D">
        <w:rPr>
          <w:rFonts w:asciiTheme="minorHAnsi" w:eastAsiaTheme="majorEastAsia" w:hAnsiTheme="minorHAnsi"/>
          <w:kern w:val="24"/>
          <w:sz w:val="22"/>
          <w:szCs w:val="22"/>
          <w:lang w:val="en-GB"/>
        </w:rPr>
        <w:t>value</w:t>
      </w:r>
      <w:r w:rsidR="0065462D" w:rsidRPr="0040357F">
        <w:rPr>
          <w:rFonts w:asciiTheme="minorHAnsi" w:eastAsiaTheme="majorEastAsia" w:hAnsiTheme="minorHAnsi"/>
          <w:kern w:val="24"/>
          <w:sz w:val="22"/>
          <w:szCs w:val="22"/>
          <w:lang w:val="en-GB"/>
        </w:rPr>
        <w:t xml:space="preserve"> </w:t>
      </w:r>
      <w:r w:rsidRPr="0040357F">
        <w:rPr>
          <w:rFonts w:asciiTheme="minorHAnsi" w:eastAsiaTheme="majorEastAsia" w:hAnsiTheme="minorHAnsi"/>
          <w:kern w:val="24"/>
          <w:sz w:val="22"/>
          <w:szCs w:val="22"/>
          <w:lang w:val="en-GB"/>
        </w:rPr>
        <w:t>and factor income</w:t>
      </w:r>
      <w:r w:rsidR="00B739BC">
        <w:rPr>
          <w:rFonts w:asciiTheme="minorHAnsi" w:eastAsiaTheme="majorEastAsia" w:hAnsiTheme="minorHAnsi"/>
          <w:kern w:val="24"/>
          <w:sz w:val="22"/>
          <w:szCs w:val="22"/>
          <w:lang w:val="en-GB"/>
        </w:rPr>
        <w:t xml:space="preserve"> and</w:t>
      </w:r>
      <w:r w:rsidRPr="0040357F">
        <w:rPr>
          <w:rFonts w:asciiTheme="minorHAnsi" w:eastAsiaTheme="majorEastAsia" w:hAnsiTheme="minorHAnsi"/>
          <w:kern w:val="24"/>
          <w:sz w:val="22"/>
          <w:szCs w:val="22"/>
          <w:lang w:val="en-GB"/>
        </w:rPr>
        <w:t xml:space="preserve"> </w:t>
      </w:r>
      <w:r w:rsidR="0066270D" w:rsidRPr="0040357F">
        <w:rPr>
          <w:rFonts w:asciiTheme="minorHAnsi" w:eastAsiaTheme="majorEastAsia" w:hAnsiTheme="minorHAnsi"/>
          <w:kern w:val="24"/>
          <w:sz w:val="22"/>
          <w:szCs w:val="22"/>
          <w:lang w:val="en-GB"/>
        </w:rPr>
        <w:t>was</w:t>
      </w:r>
      <w:r w:rsidRPr="0040357F">
        <w:rPr>
          <w:rFonts w:asciiTheme="minorHAnsi" w:eastAsiaTheme="majorEastAsia" w:hAnsiTheme="minorHAnsi"/>
          <w:kern w:val="24"/>
          <w:sz w:val="22"/>
          <w:szCs w:val="22"/>
          <w:lang w:val="en-GB"/>
        </w:rPr>
        <w:t xml:space="preserve"> increasingly lagging behind</w:t>
      </w:r>
      <w:r w:rsidR="00CF457A" w:rsidRPr="0040357F">
        <w:rPr>
          <w:rFonts w:asciiTheme="minorHAnsi" w:eastAsiaTheme="majorEastAsia" w:hAnsiTheme="minorHAnsi"/>
          <w:kern w:val="24"/>
          <w:sz w:val="22"/>
          <w:szCs w:val="22"/>
          <w:lang w:val="en-GB"/>
        </w:rPr>
        <w:t xml:space="preserve"> the other EU member states. According to </w:t>
      </w:r>
      <w:r w:rsidR="0066270D" w:rsidRPr="0040357F">
        <w:rPr>
          <w:rFonts w:asciiTheme="minorHAnsi" w:eastAsiaTheme="majorEastAsia" w:hAnsiTheme="minorHAnsi"/>
          <w:kern w:val="24"/>
          <w:sz w:val="22"/>
          <w:szCs w:val="22"/>
          <w:lang w:val="en-GB"/>
        </w:rPr>
        <w:t xml:space="preserve">agricultural production </w:t>
      </w:r>
      <w:r w:rsidR="00CF457A" w:rsidRPr="0040357F">
        <w:rPr>
          <w:rFonts w:asciiTheme="minorHAnsi" w:eastAsiaTheme="majorEastAsia" w:hAnsiTheme="minorHAnsi"/>
          <w:kern w:val="24"/>
          <w:sz w:val="22"/>
          <w:szCs w:val="22"/>
          <w:lang w:val="en-GB"/>
        </w:rPr>
        <w:t>indicators, Croatia is almost at the bottom of the EU member states ranking. The production of almost all agricultural products has decreased; we are self-sufficient in only several products even though we have the preconditions for the production of almost all types of agricultural products as well as for crop and livestock production.</w:t>
      </w:r>
    </w:p>
    <w:p w:rsidR="00CF457A" w:rsidRPr="0040357F" w:rsidRDefault="00CF457A" w:rsidP="007127CD">
      <w:pPr>
        <w:jc w:val="both"/>
        <w:rPr>
          <w:rFonts w:asciiTheme="minorHAnsi" w:eastAsiaTheme="majorEastAsia" w:hAnsiTheme="minorHAnsi"/>
          <w:kern w:val="24"/>
          <w:sz w:val="22"/>
          <w:szCs w:val="22"/>
          <w:lang w:val="en-GB"/>
        </w:rPr>
      </w:pPr>
    </w:p>
    <w:p w:rsidR="00CF457A" w:rsidRPr="0040357F" w:rsidRDefault="00CF457A" w:rsidP="007127CD">
      <w:pPr>
        <w:jc w:val="both"/>
        <w:rPr>
          <w:rFonts w:asciiTheme="minorHAnsi" w:eastAsiaTheme="majorEastAsia" w:hAnsiTheme="minorHAnsi"/>
          <w:kern w:val="24"/>
          <w:sz w:val="22"/>
          <w:szCs w:val="22"/>
          <w:lang w:val="en-GB"/>
        </w:rPr>
      </w:pPr>
      <w:r w:rsidRPr="0040357F">
        <w:rPr>
          <w:rFonts w:asciiTheme="minorHAnsi" w:eastAsiaTheme="majorEastAsia" w:hAnsiTheme="minorHAnsi"/>
          <w:kern w:val="24"/>
          <w:sz w:val="22"/>
          <w:szCs w:val="22"/>
          <w:lang w:val="en-GB"/>
        </w:rPr>
        <w:t xml:space="preserve">The present situation of the Croatian agriculture indicates huge problems in terms of low competitiveness </w:t>
      </w:r>
      <w:r w:rsidR="0066270D" w:rsidRPr="0040357F">
        <w:rPr>
          <w:rFonts w:asciiTheme="minorHAnsi" w:eastAsiaTheme="majorEastAsia" w:hAnsiTheme="minorHAnsi"/>
          <w:kern w:val="24"/>
          <w:sz w:val="22"/>
          <w:szCs w:val="22"/>
          <w:lang w:val="en-GB"/>
        </w:rPr>
        <w:t>with</w:t>
      </w:r>
      <w:r w:rsidRPr="0040357F">
        <w:rPr>
          <w:rFonts w:asciiTheme="minorHAnsi" w:eastAsiaTheme="majorEastAsia" w:hAnsiTheme="minorHAnsi"/>
          <w:kern w:val="24"/>
          <w:sz w:val="22"/>
          <w:szCs w:val="22"/>
          <w:lang w:val="en-GB"/>
        </w:rPr>
        <w:t xml:space="preserve"> EU agriculture. As compared to </w:t>
      </w:r>
      <w:r w:rsidR="008C67CC" w:rsidRPr="0040357F">
        <w:rPr>
          <w:rFonts w:asciiTheme="minorHAnsi" w:eastAsiaTheme="majorEastAsia" w:hAnsiTheme="minorHAnsi"/>
          <w:kern w:val="24"/>
          <w:sz w:val="22"/>
          <w:szCs w:val="22"/>
          <w:lang w:val="en-GB"/>
        </w:rPr>
        <w:t xml:space="preserve">the </w:t>
      </w:r>
      <w:r w:rsidRPr="0040357F">
        <w:rPr>
          <w:rFonts w:asciiTheme="minorHAnsi" w:eastAsiaTheme="majorEastAsia" w:hAnsiTheme="minorHAnsi"/>
          <w:kern w:val="24"/>
          <w:sz w:val="22"/>
          <w:szCs w:val="22"/>
          <w:lang w:val="en-GB"/>
        </w:rPr>
        <w:t xml:space="preserve">EU, the Croatian agriculture sector has a significantly higher </w:t>
      </w:r>
      <w:r w:rsidR="00964832" w:rsidRPr="0040357F">
        <w:rPr>
          <w:rFonts w:asciiTheme="minorHAnsi" w:eastAsiaTheme="majorEastAsia" w:hAnsiTheme="minorHAnsi"/>
          <w:kern w:val="24"/>
          <w:sz w:val="22"/>
          <w:szCs w:val="22"/>
          <w:lang w:val="en-GB"/>
        </w:rPr>
        <w:t>impact</w:t>
      </w:r>
      <w:r w:rsidRPr="0040357F">
        <w:rPr>
          <w:rFonts w:asciiTheme="minorHAnsi" w:eastAsiaTheme="majorEastAsia" w:hAnsiTheme="minorHAnsi"/>
          <w:kern w:val="24"/>
          <w:sz w:val="22"/>
          <w:szCs w:val="22"/>
          <w:lang w:val="en-GB"/>
        </w:rPr>
        <w:t xml:space="preserve"> on overall economy and participates with almost 3 percent in the GDP, whereas the EU agriculture participates with only 1.2 percent</w:t>
      </w:r>
      <w:r w:rsidR="008C67CC" w:rsidRPr="0040357F">
        <w:rPr>
          <w:rFonts w:asciiTheme="minorHAnsi" w:eastAsiaTheme="majorEastAsia" w:hAnsiTheme="minorHAnsi"/>
          <w:kern w:val="24"/>
          <w:sz w:val="22"/>
          <w:szCs w:val="22"/>
          <w:lang w:val="en-GB"/>
        </w:rPr>
        <w:t xml:space="preserve"> in </w:t>
      </w:r>
      <w:r w:rsidR="00B739BC">
        <w:rPr>
          <w:rFonts w:asciiTheme="minorHAnsi" w:eastAsiaTheme="majorEastAsia" w:hAnsiTheme="minorHAnsi"/>
          <w:kern w:val="24"/>
          <w:sz w:val="22"/>
          <w:szCs w:val="22"/>
          <w:lang w:val="en-GB"/>
        </w:rPr>
        <w:t xml:space="preserve">the </w:t>
      </w:r>
      <w:r w:rsidR="008C67CC" w:rsidRPr="0040357F">
        <w:rPr>
          <w:rFonts w:asciiTheme="minorHAnsi" w:eastAsiaTheme="majorEastAsia" w:hAnsiTheme="minorHAnsi"/>
          <w:kern w:val="24"/>
          <w:sz w:val="22"/>
          <w:szCs w:val="22"/>
          <w:lang w:val="en-GB"/>
        </w:rPr>
        <w:t>EU GDP</w:t>
      </w:r>
      <w:r w:rsidRPr="0040357F">
        <w:rPr>
          <w:rFonts w:asciiTheme="minorHAnsi" w:eastAsiaTheme="majorEastAsia" w:hAnsiTheme="minorHAnsi"/>
          <w:kern w:val="24"/>
          <w:sz w:val="22"/>
          <w:szCs w:val="22"/>
          <w:lang w:val="en-GB"/>
        </w:rPr>
        <w:t xml:space="preserve">. The area of the Republic of Croatia is predominantly rural. According to OECD methodology, 90 percent of the </w:t>
      </w:r>
      <w:r w:rsidR="008C67CC" w:rsidRPr="0040357F">
        <w:rPr>
          <w:rFonts w:asciiTheme="minorHAnsi" w:eastAsiaTheme="majorEastAsia" w:hAnsiTheme="minorHAnsi"/>
          <w:kern w:val="24"/>
          <w:sz w:val="22"/>
          <w:szCs w:val="22"/>
          <w:lang w:val="en-GB"/>
        </w:rPr>
        <w:t xml:space="preserve">Croatian </w:t>
      </w:r>
      <w:r w:rsidRPr="0040357F">
        <w:rPr>
          <w:rFonts w:asciiTheme="minorHAnsi" w:eastAsiaTheme="majorEastAsia" w:hAnsiTheme="minorHAnsi"/>
          <w:kern w:val="24"/>
          <w:sz w:val="22"/>
          <w:szCs w:val="22"/>
          <w:lang w:val="en-GB"/>
        </w:rPr>
        <w:t>territory has been classified as rural area and 48 percent of the population (more than two million people) live</w:t>
      </w:r>
      <w:r w:rsidR="00964832" w:rsidRPr="0040357F">
        <w:rPr>
          <w:rFonts w:asciiTheme="minorHAnsi" w:eastAsiaTheme="majorEastAsia" w:hAnsiTheme="minorHAnsi"/>
          <w:kern w:val="24"/>
          <w:sz w:val="22"/>
          <w:szCs w:val="22"/>
          <w:lang w:val="en-GB"/>
        </w:rPr>
        <w:t xml:space="preserve"> in rural areas. Almost all Croatian counties are predominantly rural.</w:t>
      </w:r>
    </w:p>
    <w:p w:rsidR="00964832" w:rsidRPr="0040357F" w:rsidRDefault="00964832" w:rsidP="007127CD">
      <w:pPr>
        <w:jc w:val="both"/>
        <w:rPr>
          <w:rFonts w:asciiTheme="minorHAnsi" w:eastAsiaTheme="majorEastAsia" w:hAnsiTheme="minorHAnsi"/>
          <w:kern w:val="24"/>
          <w:sz w:val="22"/>
          <w:szCs w:val="22"/>
          <w:lang w:val="en-GB"/>
        </w:rPr>
      </w:pPr>
    </w:p>
    <w:p w:rsidR="00964832" w:rsidRPr="0040357F" w:rsidRDefault="00964832" w:rsidP="007127CD">
      <w:pPr>
        <w:jc w:val="both"/>
        <w:rPr>
          <w:rFonts w:asciiTheme="minorHAnsi" w:eastAsiaTheme="majorEastAsia" w:hAnsiTheme="minorHAnsi"/>
          <w:kern w:val="24"/>
          <w:sz w:val="22"/>
          <w:szCs w:val="22"/>
          <w:lang w:val="en-GB"/>
        </w:rPr>
      </w:pPr>
      <w:r w:rsidRPr="0040357F">
        <w:rPr>
          <w:rFonts w:asciiTheme="minorHAnsi" w:eastAsiaTheme="majorEastAsia" w:hAnsiTheme="minorHAnsi"/>
          <w:kern w:val="24"/>
          <w:sz w:val="22"/>
          <w:szCs w:val="22"/>
          <w:lang w:val="en-GB"/>
        </w:rPr>
        <w:t>According to the labour force survey (Croatian Bureau of Statistics)</w:t>
      </w:r>
      <w:r w:rsidR="008C67CC" w:rsidRPr="0040357F">
        <w:rPr>
          <w:rFonts w:asciiTheme="minorHAnsi" w:eastAsiaTheme="majorEastAsia" w:hAnsiTheme="minorHAnsi"/>
          <w:kern w:val="24"/>
          <w:sz w:val="22"/>
          <w:szCs w:val="22"/>
          <w:lang w:val="en-GB"/>
        </w:rPr>
        <w:t>,</w:t>
      </w:r>
      <w:r w:rsidRPr="0040357F">
        <w:rPr>
          <w:rFonts w:asciiTheme="minorHAnsi" w:eastAsiaTheme="majorEastAsia" w:hAnsiTheme="minorHAnsi"/>
          <w:kern w:val="24"/>
          <w:sz w:val="22"/>
          <w:szCs w:val="22"/>
          <w:lang w:val="en-GB"/>
        </w:rPr>
        <w:t xml:space="preserve"> which also considers informal employment, in the last quarter of 2017 the number of employed in Croatia was 1,639,000, of which 116,000 employed in agriculture, which is 7 percent of the total number of the employed. The period 2010-2015 registered a decrease of the share of employment in agriculture, from 14.7 percent to 7 percent. It should be pointed out that this share </w:t>
      </w:r>
      <w:r w:rsidR="008C67CC" w:rsidRPr="0040357F">
        <w:rPr>
          <w:rFonts w:asciiTheme="minorHAnsi" w:eastAsiaTheme="majorEastAsia" w:hAnsiTheme="minorHAnsi"/>
          <w:kern w:val="24"/>
          <w:sz w:val="22"/>
          <w:szCs w:val="22"/>
          <w:lang w:val="en-GB"/>
        </w:rPr>
        <w:t xml:space="preserve">still </w:t>
      </w:r>
      <w:r w:rsidRPr="0040357F">
        <w:rPr>
          <w:rFonts w:asciiTheme="minorHAnsi" w:eastAsiaTheme="majorEastAsia" w:hAnsiTheme="minorHAnsi"/>
          <w:kern w:val="24"/>
          <w:sz w:val="22"/>
          <w:szCs w:val="22"/>
          <w:lang w:val="en-GB"/>
        </w:rPr>
        <w:t xml:space="preserve">puts Croatia at the top of </w:t>
      </w:r>
      <w:r w:rsidR="008C67CC" w:rsidRPr="0040357F">
        <w:rPr>
          <w:rFonts w:asciiTheme="minorHAnsi" w:eastAsiaTheme="majorEastAsia" w:hAnsiTheme="minorHAnsi"/>
          <w:kern w:val="24"/>
          <w:sz w:val="22"/>
          <w:szCs w:val="22"/>
          <w:lang w:val="en-GB"/>
        </w:rPr>
        <w:t xml:space="preserve">the </w:t>
      </w:r>
      <w:r w:rsidRPr="0040357F">
        <w:rPr>
          <w:rFonts w:asciiTheme="minorHAnsi" w:eastAsiaTheme="majorEastAsia" w:hAnsiTheme="minorHAnsi"/>
          <w:kern w:val="24"/>
          <w:sz w:val="22"/>
          <w:szCs w:val="22"/>
          <w:lang w:val="en-GB"/>
        </w:rPr>
        <w:t xml:space="preserve">EU because at the level of EU-28 this share amounts to </w:t>
      </w:r>
      <w:r w:rsidR="008C67CC" w:rsidRPr="0040357F">
        <w:rPr>
          <w:rFonts w:asciiTheme="minorHAnsi" w:eastAsiaTheme="majorEastAsia" w:hAnsiTheme="minorHAnsi"/>
          <w:kern w:val="24"/>
          <w:sz w:val="22"/>
          <w:szCs w:val="22"/>
          <w:lang w:val="en-GB"/>
        </w:rPr>
        <w:t xml:space="preserve">only </w:t>
      </w:r>
      <w:r w:rsidRPr="0040357F">
        <w:rPr>
          <w:rFonts w:asciiTheme="minorHAnsi" w:eastAsiaTheme="majorEastAsia" w:hAnsiTheme="minorHAnsi"/>
          <w:kern w:val="24"/>
          <w:sz w:val="22"/>
          <w:szCs w:val="22"/>
          <w:lang w:val="en-GB"/>
        </w:rPr>
        <w:t>1.15 percent (Eurostat).</w:t>
      </w:r>
    </w:p>
    <w:p w:rsidR="008C67CC" w:rsidRPr="0040357F" w:rsidRDefault="008C67CC" w:rsidP="007127CD">
      <w:pPr>
        <w:jc w:val="both"/>
        <w:rPr>
          <w:rFonts w:asciiTheme="minorHAnsi" w:eastAsiaTheme="majorEastAsia" w:hAnsiTheme="minorHAnsi"/>
          <w:kern w:val="24"/>
          <w:sz w:val="22"/>
          <w:szCs w:val="22"/>
          <w:lang w:val="en-GB"/>
        </w:rPr>
      </w:pPr>
    </w:p>
    <w:p w:rsidR="008C67CC" w:rsidRPr="0040357F" w:rsidRDefault="008C67CC" w:rsidP="007127CD">
      <w:pPr>
        <w:jc w:val="both"/>
        <w:rPr>
          <w:rFonts w:asciiTheme="minorHAnsi" w:eastAsiaTheme="majorEastAsia" w:hAnsiTheme="minorHAnsi"/>
          <w:kern w:val="24"/>
          <w:sz w:val="22"/>
          <w:szCs w:val="22"/>
          <w:lang w:val="en-GB"/>
        </w:rPr>
      </w:pPr>
      <w:r w:rsidRPr="0040357F">
        <w:rPr>
          <w:rFonts w:asciiTheme="minorHAnsi" w:eastAsiaTheme="majorEastAsia" w:hAnsiTheme="minorHAnsi"/>
          <w:kern w:val="24"/>
          <w:sz w:val="22"/>
          <w:szCs w:val="22"/>
          <w:lang w:val="en-GB"/>
        </w:rPr>
        <w:t>The productivity of this sector is almost 50 percent lower than the producti</w:t>
      </w:r>
      <w:r w:rsidR="00B739BC">
        <w:rPr>
          <w:rFonts w:asciiTheme="minorHAnsi" w:eastAsiaTheme="majorEastAsia" w:hAnsiTheme="minorHAnsi"/>
          <w:kern w:val="24"/>
          <w:sz w:val="22"/>
          <w:szCs w:val="22"/>
          <w:lang w:val="en-GB"/>
        </w:rPr>
        <w:t>vity</w:t>
      </w:r>
      <w:r w:rsidRPr="0040357F">
        <w:rPr>
          <w:rFonts w:asciiTheme="minorHAnsi" w:eastAsiaTheme="majorEastAsia" w:hAnsiTheme="minorHAnsi"/>
          <w:kern w:val="24"/>
          <w:sz w:val="22"/>
          <w:szCs w:val="22"/>
          <w:lang w:val="en-GB"/>
        </w:rPr>
        <w:t xml:space="preserve"> of the EU agriculture sector.</w:t>
      </w:r>
    </w:p>
    <w:p w:rsidR="00E22FE5" w:rsidRPr="0040357F" w:rsidRDefault="00E22FE5" w:rsidP="007127CD">
      <w:pPr>
        <w:jc w:val="both"/>
        <w:rPr>
          <w:rFonts w:asciiTheme="minorHAnsi" w:eastAsiaTheme="majorEastAsia" w:hAnsiTheme="minorHAnsi"/>
          <w:kern w:val="24"/>
          <w:sz w:val="22"/>
          <w:szCs w:val="22"/>
          <w:lang w:val="en-GB"/>
        </w:rPr>
      </w:pPr>
    </w:p>
    <w:p w:rsidR="00E22FE5" w:rsidRPr="0040357F" w:rsidRDefault="008C67CC" w:rsidP="007127CD">
      <w:pPr>
        <w:jc w:val="both"/>
        <w:rPr>
          <w:rFonts w:asciiTheme="minorHAnsi" w:eastAsiaTheme="majorEastAsia" w:hAnsiTheme="minorHAnsi"/>
          <w:kern w:val="24"/>
          <w:sz w:val="22"/>
          <w:szCs w:val="22"/>
          <w:lang w:val="en-GB"/>
        </w:rPr>
      </w:pPr>
      <w:r w:rsidRPr="0040357F">
        <w:rPr>
          <w:rFonts w:asciiTheme="minorHAnsi" w:eastAsiaTheme="majorEastAsia" w:hAnsiTheme="minorHAnsi"/>
          <w:kern w:val="24"/>
          <w:sz w:val="22"/>
          <w:szCs w:val="22"/>
          <w:lang w:val="en-GB"/>
        </w:rPr>
        <w:t xml:space="preserve">In terms of food production and food safety, we must also consider the Croatian food industry which is a very important part of the food production value chain. This is the largest production sector in Croatia according to income, the number of the employed and </w:t>
      </w:r>
      <w:r w:rsidR="0065462D" w:rsidRPr="0040357F">
        <w:rPr>
          <w:rFonts w:asciiTheme="minorHAnsi" w:eastAsiaTheme="majorEastAsia" w:hAnsiTheme="minorHAnsi"/>
          <w:kern w:val="24"/>
          <w:sz w:val="22"/>
          <w:szCs w:val="22"/>
          <w:lang w:val="en-GB"/>
        </w:rPr>
        <w:t xml:space="preserve">added </w:t>
      </w:r>
      <w:r w:rsidRPr="0040357F">
        <w:rPr>
          <w:rFonts w:asciiTheme="minorHAnsi" w:eastAsiaTheme="majorEastAsia" w:hAnsiTheme="minorHAnsi"/>
          <w:kern w:val="24"/>
          <w:sz w:val="22"/>
          <w:szCs w:val="22"/>
          <w:lang w:val="en-GB"/>
        </w:rPr>
        <w:t>v</w:t>
      </w:r>
      <w:bookmarkStart w:id="0" w:name="_GoBack"/>
      <w:bookmarkEnd w:id="0"/>
      <w:r w:rsidRPr="0040357F">
        <w:rPr>
          <w:rFonts w:asciiTheme="minorHAnsi" w:eastAsiaTheme="majorEastAsia" w:hAnsiTheme="minorHAnsi"/>
          <w:kern w:val="24"/>
          <w:sz w:val="22"/>
          <w:szCs w:val="22"/>
          <w:lang w:val="en-GB"/>
        </w:rPr>
        <w:t>alue.</w:t>
      </w:r>
      <w:r w:rsidR="00E22FE5" w:rsidRPr="0040357F">
        <w:rPr>
          <w:rFonts w:asciiTheme="minorHAnsi" w:eastAsiaTheme="majorEastAsia" w:hAnsiTheme="minorHAnsi"/>
          <w:kern w:val="24"/>
          <w:sz w:val="22"/>
          <w:szCs w:val="22"/>
          <w:lang w:val="en-GB"/>
        </w:rPr>
        <w:t xml:space="preserve"> </w:t>
      </w:r>
      <w:r w:rsidRPr="0040357F">
        <w:rPr>
          <w:rFonts w:asciiTheme="minorHAnsi" w:eastAsiaTheme="majorEastAsia" w:hAnsiTheme="minorHAnsi"/>
          <w:kern w:val="24"/>
          <w:sz w:val="22"/>
          <w:szCs w:val="22"/>
          <w:lang w:val="en-GB"/>
        </w:rPr>
        <w:t xml:space="preserve">The importance is even </w:t>
      </w:r>
      <w:r w:rsidR="00055C62" w:rsidRPr="0040357F">
        <w:rPr>
          <w:rFonts w:asciiTheme="minorHAnsi" w:eastAsiaTheme="majorEastAsia" w:hAnsiTheme="minorHAnsi"/>
          <w:kern w:val="24"/>
          <w:sz w:val="22"/>
          <w:szCs w:val="22"/>
          <w:lang w:val="en-GB"/>
        </w:rPr>
        <w:t>more significant if we consider the fact that</w:t>
      </w:r>
      <w:r w:rsidRPr="0040357F">
        <w:rPr>
          <w:rFonts w:asciiTheme="minorHAnsi" w:eastAsiaTheme="majorEastAsia" w:hAnsiTheme="minorHAnsi"/>
          <w:kern w:val="24"/>
          <w:sz w:val="22"/>
          <w:szCs w:val="22"/>
          <w:lang w:val="en-GB"/>
        </w:rPr>
        <w:t xml:space="preserve"> a large number of companies is involved in the production of food and drink – 3,264 companies, of which 98 percent are small and medium</w:t>
      </w:r>
      <w:r w:rsidR="00055C62" w:rsidRPr="0040357F">
        <w:rPr>
          <w:rFonts w:asciiTheme="minorHAnsi" w:eastAsiaTheme="majorEastAsia" w:hAnsiTheme="minorHAnsi"/>
          <w:kern w:val="24"/>
          <w:sz w:val="22"/>
          <w:szCs w:val="22"/>
          <w:lang w:val="en-GB"/>
        </w:rPr>
        <w:t>-sized</w:t>
      </w:r>
      <w:r w:rsidRPr="0040357F">
        <w:rPr>
          <w:rFonts w:asciiTheme="minorHAnsi" w:eastAsiaTheme="majorEastAsia" w:hAnsiTheme="minorHAnsi"/>
          <w:kern w:val="24"/>
          <w:sz w:val="22"/>
          <w:szCs w:val="22"/>
          <w:lang w:val="en-GB"/>
        </w:rPr>
        <w:t xml:space="preserve"> </w:t>
      </w:r>
      <w:r w:rsidR="00055C62" w:rsidRPr="0040357F">
        <w:rPr>
          <w:rFonts w:asciiTheme="minorHAnsi" w:eastAsiaTheme="majorEastAsia" w:hAnsiTheme="minorHAnsi"/>
          <w:kern w:val="24"/>
          <w:sz w:val="22"/>
          <w:szCs w:val="22"/>
          <w:lang w:val="en-GB"/>
        </w:rPr>
        <w:t>enterprises</w:t>
      </w:r>
      <w:r w:rsidRPr="0040357F">
        <w:rPr>
          <w:rFonts w:asciiTheme="minorHAnsi" w:eastAsiaTheme="majorEastAsia" w:hAnsiTheme="minorHAnsi"/>
          <w:kern w:val="24"/>
          <w:sz w:val="22"/>
          <w:szCs w:val="22"/>
          <w:lang w:val="en-GB"/>
        </w:rPr>
        <w:t>. The additional relevance of regional distribution must be pointed out as well because those companies are located all over Croatia, both in rural and urban areas</w:t>
      </w:r>
      <w:r w:rsidR="00281C2B" w:rsidRPr="0040357F">
        <w:rPr>
          <w:rFonts w:asciiTheme="minorHAnsi" w:eastAsiaTheme="majorEastAsia" w:hAnsiTheme="minorHAnsi"/>
          <w:kern w:val="24"/>
          <w:sz w:val="22"/>
          <w:szCs w:val="22"/>
          <w:lang w:val="en-GB"/>
        </w:rPr>
        <w:t xml:space="preserve">, thus contributing to the balanced development of Croatia. Another specificity of food industry is that it is involved in the wider chain of value management. Business entities active in the production of food and drink employ more than 60,000 people, i.e. 25 percent of the employed in processing industry, and </w:t>
      </w:r>
      <w:r w:rsidR="00F5510A">
        <w:rPr>
          <w:rFonts w:asciiTheme="minorHAnsi" w:eastAsiaTheme="majorEastAsia" w:hAnsiTheme="minorHAnsi"/>
          <w:kern w:val="24"/>
          <w:sz w:val="22"/>
          <w:szCs w:val="22"/>
          <w:lang w:val="en-GB"/>
        </w:rPr>
        <w:t>account for</w:t>
      </w:r>
      <w:r w:rsidR="00281C2B" w:rsidRPr="0040357F">
        <w:rPr>
          <w:rFonts w:asciiTheme="minorHAnsi" w:eastAsiaTheme="majorEastAsia" w:hAnsiTheme="minorHAnsi"/>
          <w:kern w:val="24"/>
          <w:sz w:val="22"/>
          <w:szCs w:val="22"/>
          <w:lang w:val="en-GB"/>
        </w:rPr>
        <w:t xml:space="preserve"> 25 percent of the income value in the national processing industry.</w:t>
      </w:r>
    </w:p>
    <w:p w:rsidR="00281C2B" w:rsidRPr="0040357F" w:rsidRDefault="00281C2B" w:rsidP="007127CD">
      <w:pPr>
        <w:jc w:val="both"/>
        <w:rPr>
          <w:rFonts w:asciiTheme="minorHAnsi" w:eastAsiaTheme="majorEastAsia" w:hAnsiTheme="minorHAnsi"/>
          <w:kern w:val="24"/>
          <w:sz w:val="22"/>
          <w:szCs w:val="22"/>
          <w:lang w:val="en-GB"/>
        </w:rPr>
      </w:pPr>
    </w:p>
    <w:p w:rsidR="00281C2B" w:rsidRPr="0040357F" w:rsidRDefault="00281C2B" w:rsidP="007127CD">
      <w:pPr>
        <w:jc w:val="both"/>
        <w:rPr>
          <w:rFonts w:asciiTheme="minorHAnsi" w:eastAsiaTheme="majorEastAsia" w:hAnsiTheme="minorHAnsi"/>
          <w:kern w:val="24"/>
          <w:sz w:val="22"/>
          <w:szCs w:val="22"/>
          <w:lang w:val="en-GB"/>
        </w:rPr>
      </w:pPr>
      <w:r w:rsidRPr="0040357F">
        <w:rPr>
          <w:rFonts w:asciiTheme="minorHAnsi" w:eastAsiaTheme="majorEastAsia" w:hAnsiTheme="minorHAnsi"/>
          <w:kern w:val="24"/>
          <w:sz w:val="22"/>
          <w:szCs w:val="22"/>
          <w:lang w:val="en-GB"/>
        </w:rPr>
        <w:t xml:space="preserve">The last </w:t>
      </w:r>
      <w:r w:rsidR="00055C62" w:rsidRPr="0040357F">
        <w:rPr>
          <w:rFonts w:asciiTheme="minorHAnsi" w:eastAsiaTheme="majorEastAsia" w:hAnsiTheme="minorHAnsi"/>
          <w:kern w:val="24"/>
          <w:sz w:val="22"/>
          <w:szCs w:val="22"/>
          <w:lang w:val="en-GB"/>
        </w:rPr>
        <w:t>f</w:t>
      </w:r>
      <w:r w:rsidRPr="0040357F">
        <w:rPr>
          <w:rFonts w:asciiTheme="minorHAnsi" w:eastAsiaTheme="majorEastAsia" w:hAnsiTheme="minorHAnsi"/>
          <w:kern w:val="24"/>
          <w:sz w:val="22"/>
          <w:szCs w:val="22"/>
          <w:lang w:val="en-GB"/>
        </w:rPr>
        <w:t>arm structure survey, the most comprehensive survey in the area of agriculture, was conducted in 2013. According to the obtained data, there were 157,450 commercial and non-commercial agricultural producers in Croatia at that time. At the same time there were 10.84 million agricultural producers in the EU</w:t>
      </w:r>
      <w:r w:rsidR="00055C62" w:rsidRPr="0040357F">
        <w:rPr>
          <w:rFonts w:asciiTheme="minorHAnsi" w:eastAsiaTheme="majorEastAsia" w:hAnsiTheme="minorHAnsi"/>
          <w:kern w:val="24"/>
          <w:sz w:val="22"/>
          <w:szCs w:val="22"/>
          <w:lang w:val="en-GB"/>
        </w:rPr>
        <w:t xml:space="preserve"> which means that the share of Croatia was 1.45 percent. The farms participating in the survey used in total 1,571,200 ha of land, and on average, one farm used 10.0 ha of land. Not only is this average below EU-27 level (16.1 ha), but 69.4 percent of farms have less than </w:t>
      </w:r>
      <w:r w:rsidR="00F5510A">
        <w:rPr>
          <w:rFonts w:asciiTheme="minorHAnsi" w:eastAsiaTheme="majorEastAsia" w:hAnsiTheme="minorHAnsi"/>
          <w:kern w:val="24"/>
          <w:sz w:val="22"/>
          <w:szCs w:val="22"/>
          <w:lang w:val="en-GB"/>
        </w:rPr>
        <w:t>five hectares</w:t>
      </w:r>
      <w:r w:rsidR="00055C62" w:rsidRPr="0040357F">
        <w:rPr>
          <w:rFonts w:asciiTheme="minorHAnsi" w:eastAsiaTheme="majorEastAsia" w:hAnsiTheme="minorHAnsi"/>
          <w:kern w:val="24"/>
          <w:sz w:val="22"/>
          <w:szCs w:val="22"/>
          <w:lang w:val="en-GB"/>
        </w:rPr>
        <w:t>.</w:t>
      </w:r>
    </w:p>
    <w:p w:rsidR="00055C62" w:rsidRPr="0040357F" w:rsidRDefault="00055C62" w:rsidP="007127CD">
      <w:pPr>
        <w:jc w:val="both"/>
        <w:rPr>
          <w:rFonts w:asciiTheme="minorHAnsi" w:eastAsiaTheme="majorEastAsia" w:hAnsiTheme="minorHAnsi"/>
          <w:kern w:val="24"/>
          <w:sz w:val="22"/>
          <w:szCs w:val="22"/>
          <w:lang w:val="en-GB"/>
        </w:rPr>
      </w:pPr>
      <w:r w:rsidRPr="0040357F">
        <w:rPr>
          <w:rFonts w:asciiTheme="minorHAnsi" w:eastAsiaTheme="majorEastAsia" w:hAnsiTheme="minorHAnsi"/>
          <w:kern w:val="24"/>
          <w:sz w:val="22"/>
          <w:szCs w:val="22"/>
          <w:lang w:val="en-GB"/>
        </w:rPr>
        <w:lastRenderedPageBreak/>
        <w:t xml:space="preserve">In 2017, there were 164,458 farms in the Farm Register, of which </w:t>
      </w:r>
      <w:r w:rsidR="001479A0" w:rsidRPr="0040357F">
        <w:rPr>
          <w:rFonts w:asciiTheme="minorHAnsi" w:eastAsiaTheme="majorEastAsia" w:hAnsiTheme="minorHAnsi"/>
          <w:kern w:val="24"/>
          <w:sz w:val="22"/>
          <w:szCs w:val="22"/>
          <w:lang w:val="en-GB"/>
        </w:rPr>
        <w:t>159,191 family farms (96.8 percent)</w:t>
      </w:r>
      <w:r w:rsidRPr="0040357F">
        <w:rPr>
          <w:rFonts w:asciiTheme="minorHAnsi" w:eastAsiaTheme="majorEastAsia" w:hAnsiTheme="minorHAnsi"/>
          <w:kern w:val="24"/>
          <w:sz w:val="22"/>
          <w:szCs w:val="22"/>
          <w:lang w:val="en-GB"/>
        </w:rPr>
        <w:t>, 2174 craft enterprises (1.32 percent), 2554 companies (1.55 percent) and only 347 cooperatives (0.2 percent)</w:t>
      </w:r>
      <w:r w:rsidR="009E0BAB" w:rsidRPr="0040357F">
        <w:rPr>
          <w:rFonts w:asciiTheme="minorHAnsi" w:eastAsiaTheme="majorEastAsia" w:hAnsiTheme="minorHAnsi"/>
          <w:kern w:val="24"/>
          <w:sz w:val="22"/>
          <w:szCs w:val="22"/>
          <w:lang w:val="en-GB"/>
        </w:rPr>
        <w:t>.</w:t>
      </w:r>
    </w:p>
    <w:p w:rsidR="009E0BAB" w:rsidRPr="0040357F" w:rsidRDefault="009E0BAB" w:rsidP="007127CD">
      <w:pPr>
        <w:jc w:val="both"/>
        <w:rPr>
          <w:rFonts w:asciiTheme="minorHAnsi" w:eastAsiaTheme="majorEastAsia" w:hAnsiTheme="minorHAnsi"/>
          <w:kern w:val="24"/>
          <w:sz w:val="22"/>
          <w:szCs w:val="22"/>
          <w:lang w:val="en-GB"/>
        </w:rPr>
      </w:pPr>
      <w:r w:rsidRPr="0040357F">
        <w:rPr>
          <w:rFonts w:asciiTheme="minorHAnsi" w:eastAsiaTheme="majorEastAsia" w:hAnsiTheme="minorHAnsi"/>
          <w:kern w:val="24"/>
          <w:sz w:val="22"/>
          <w:szCs w:val="22"/>
          <w:lang w:val="en-GB"/>
        </w:rPr>
        <w:t>Women own</w:t>
      </w:r>
      <w:r w:rsidR="001479A0" w:rsidRPr="0040357F">
        <w:rPr>
          <w:rFonts w:asciiTheme="minorHAnsi" w:eastAsiaTheme="majorEastAsia" w:hAnsiTheme="minorHAnsi"/>
          <w:kern w:val="24"/>
          <w:sz w:val="22"/>
          <w:szCs w:val="22"/>
          <w:lang w:val="en-GB"/>
        </w:rPr>
        <w:t>ed</w:t>
      </w:r>
      <w:r w:rsidRPr="0040357F">
        <w:rPr>
          <w:rFonts w:asciiTheme="minorHAnsi" w:eastAsiaTheme="majorEastAsia" w:hAnsiTheme="minorHAnsi"/>
          <w:kern w:val="24"/>
          <w:sz w:val="22"/>
          <w:szCs w:val="22"/>
          <w:lang w:val="en-GB"/>
        </w:rPr>
        <w:t xml:space="preserve"> 49,533 farms (30.1 percent).</w:t>
      </w:r>
    </w:p>
    <w:p w:rsidR="009E0BAB" w:rsidRPr="0040357F" w:rsidRDefault="009E0BAB" w:rsidP="007127CD">
      <w:pPr>
        <w:jc w:val="both"/>
        <w:rPr>
          <w:rFonts w:asciiTheme="minorHAnsi" w:eastAsiaTheme="majorEastAsia" w:hAnsiTheme="minorHAnsi"/>
          <w:kern w:val="24"/>
          <w:sz w:val="22"/>
          <w:szCs w:val="22"/>
          <w:lang w:val="en-GB"/>
        </w:rPr>
      </w:pPr>
      <w:r w:rsidRPr="0040357F">
        <w:rPr>
          <w:rFonts w:asciiTheme="minorHAnsi" w:eastAsiaTheme="majorEastAsia" w:hAnsiTheme="minorHAnsi"/>
          <w:kern w:val="24"/>
          <w:sz w:val="22"/>
          <w:szCs w:val="22"/>
          <w:lang w:val="en-GB"/>
        </w:rPr>
        <w:t xml:space="preserve">The Farm Register shows that at the end of 2017 only six percent </w:t>
      </w:r>
      <w:r w:rsidR="001479A0" w:rsidRPr="0040357F">
        <w:rPr>
          <w:rFonts w:asciiTheme="minorHAnsi" w:eastAsiaTheme="majorEastAsia" w:hAnsiTheme="minorHAnsi"/>
          <w:kern w:val="24"/>
          <w:sz w:val="22"/>
          <w:szCs w:val="22"/>
          <w:lang w:val="en-GB"/>
        </w:rPr>
        <w:t>(</w:t>
      </w:r>
      <w:r w:rsidRPr="0040357F">
        <w:rPr>
          <w:rFonts w:asciiTheme="minorHAnsi" w:eastAsiaTheme="majorEastAsia" w:hAnsiTheme="minorHAnsi"/>
          <w:kern w:val="24"/>
          <w:sz w:val="22"/>
          <w:szCs w:val="22"/>
          <w:lang w:val="en-GB"/>
        </w:rPr>
        <w:t>10,169</w:t>
      </w:r>
      <w:r w:rsidR="001479A0" w:rsidRPr="0040357F">
        <w:rPr>
          <w:rFonts w:asciiTheme="minorHAnsi" w:eastAsiaTheme="majorEastAsia" w:hAnsiTheme="minorHAnsi"/>
          <w:kern w:val="24"/>
          <w:sz w:val="22"/>
          <w:szCs w:val="22"/>
          <w:lang w:val="en-GB"/>
        </w:rPr>
        <w:t>)</w:t>
      </w:r>
      <w:r w:rsidRPr="0040357F">
        <w:rPr>
          <w:rFonts w:asciiTheme="minorHAnsi" w:eastAsiaTheme="majorEastAsia" w:hAnsiTheme="minorHAnsi"/>
          <w:kern w:val="24"/>
          <w:sz w:val="22"/>
          <w:szCs w:val="22"/>
          <w:lang w:val="en-GB"/>
        </w:rPr>
        <w:t xml:space="preserve"> of farm owners ha</w:t>
      </w:r>
      <w:r w:rsidR="001479A0" w:rsidRPr="0040357F">
        <w:rPr>
          <w:rFonts w:asciiTheme="minorHAnsi" w:eastAsiaTheme="majorEastAsia" w:hAnsiTheme="minorHAnsi"/>
          <w:kern w:val="24"/>
          <w:sz w:val="22"/>
          <w:szCs w:val="22"/>
          <w:lang w:val="en-GB"/>
        </w:rPr>
        <w:t>d</w:t>
      </w:r>
      <w:r w:rsidRPr="0040357F">
        <w:rPr>
          <w:rFonts w:asciiTheme="minorHAnsi" w:eastAsiaTheme="majorEastAsia" w:hAnsiTheme="minorHAnsi"/>
          <w:kern w:val="24"/>
          <w:sz w:val="22"/>
          <w:szCs w:val="22"/>
          <w:lang w:val="en-GB"/>
        </w:rPr>
        <w:t xml:space="preserve"> a college degree, 32 percent </w:t>
      </w:r>
      <w:r w:rsidR="001479A0" w:rsidRPr="0040357F">
        <w:rPr>
          <w:rFonts w:asciiTheme="minorHAnsi" w:eastAsiaTheme="majorEastAsia" w:hAnsiTheme="minorHAnsi"/>
          <w:kern w:val="24"/>
          <w:sz w:val="22"/>
          <w:szCs w:val="22"/>
          <w:lang w:val="en-GB"/>
        </w:rPr>
        <w:t>(</w:t>
      </w:r>
      <w:r w:rsidRPr="0040357F">
        <w:rPr>
          <w:rFonts w:asciiTheme="minorHAnsi" w:eastAsiaTheme="majorEastAsia" w:hAnsiTheme="minorHAnsi"/>
          <w:kern w:val="24"/>
          <w:sz w:val="22"/>
          <w:szCs w:val="22"/>
          <w:lang w:val="en-GB"/>
        </w:rPr>
        <w:t>52,845</w:t>
      </w:r>
      <w:r w:rsidR="001479A0" w:rsidRPr="0040357F">
        <w:rPr>
          <w:rFonts w:asciiTheme="minorHAnsi" w:eastAsiaTheme="majorEastAsia" w:hAnsiTheme="minorHAnsi"/>
          <w:kern w:val="24"/>
          <w:sz w:val="22"/>
          <w:szCs w:val="22"/>
          <w:lang w:val="en-GB"/>
        </w:rPr>
        <w:t>)</w:t>
      </w:r>
      <w:r w:rsidRPr="0040357F">
        <w:rPr>
          <w:rFonts w:asciiTheme="minorHAnsi" w:eastAsiaTheme="majorEastAsia" w:hAnsiTheme="minorHAnsi"/>
          <w:kern w:val="24"/>
          <w:sz w:val="22"/>
          <w:szCs w:val="22"/>
          <w:lang w:val="en-GB"/>
        </w:rPr>
        <w:t xml:space="preserve"> ha</w:t>
      </w:r>
      <w:r w:rsidR="001479A0" w:rsidRPr="0040357F">
        <w:rPr>
          <w:rFonts w:asciiTheme="minorHAnsi" w:eastAsiaTheme="majorEastAsia" w:hAnsiTheme="minorHAnsi"/>
          <w:kern w:val="24"/>
          <w:sz w:val="22"/>
          <w:szCs w:val="22"/>
          <w:lang w:val="en-GB"/>
        </w:rPr>
        <w:t>d</w:t>
      </w:r>
      <w:r w:rsidRPr="0040357F">
        <w:rPr>
          <w:rFonts w:asciiTheme="minorHAnsi" w:eastAsiaTheme="majorEastAsia" w:hAnsiTheme="minorHAnsi"/>
          <w:kern w:val="24"/>
          <w:sz w:val="22"/>
          <w:szCs w:val="22"/>
          <w:lang w:val="en-GB"/>
        </w:rPr>
        <w:t xml:space="preserve"> a secondary school </w:t>
      </w:r>
      <w:r w:rsidR="001479A0" w:rsidRPr="0040357F">
        <w:rPr>
          <w:rFonts w:asciiTheme="minorHAnsi" w:eastAsiaTheme="majorEastAsia" w:hAnsiTheme="minorHAnsi"/>
          <w:kern w:val="24"/>
          <w:sz w:val="22"/>
          <w:szCs w:val="22"/>
          <w:lang w:val="en-GB"/>
        </w:rPr>
        <w:t>degree</w:t>
      </w:r>
      <w:r w:rsidRPr="0040357F">
        <w:rPr>
          <w:rFonts w:asciiTheme="minorHAnsi" w:eastAsiaTheme="majorEastAsia" w:hAnsiTheme="minorHAnsi"/>
          <w:kern w:val="24"/>
          <w:sz w:val="22"/>
          <w:szCs w:val="22"/>
          <w:lang w:val="en-GB"/>
        </w:rPr>
        <w:t xml:space="preserve"> and 62 percent of farm owners ha</w:t>
      </w:r>
      <w:r w:rsidR="001479A0" w:rsidRPr="0040357F">
        <w:rPr>
          <w:rFonts w:asciiTheme="minorHAnsi" w:eastAsiaTheme="majorEastAsia" w:hAnsiTheme="minorHAnsi"/>
          <w:kern w:val="24"/>
          <w:sz w:val="22"/>
          <w:szCs w:val="22"/>
          <w:lang w:val="en-GB"/>
        </w:rPr>
        <w:t>d</w:t>
      </w:r>
      <w:r w:rsidRPr="0040357F">
        <w:rPr>
          <w:rFonts w:asciiTheme="minorHAnsi" w:eastAsiaTheme="majorEastAsia" w:hAnsiTheme="minorHAnsi"/>
          <w:kern w:val="24"/>
          <w:sz w:val="22"/>
          <w:szCs w:val="22"/>
          <w:lang w:val="en-GB"/>
        </w:rPr>
        <w:t xml:space="preserve"> only completed </w:t>
      </w:r>
      <w:r w:rsidR="001479A0" w:rsidRPr="0040357F">
        <w:rPr>
          <w:rFonts w:asciiTheme="minorHAnsi" w:eastAsiaTheme="majorEastAsia" w:hAnsiTheme="minorHAnsi"/>
          <w:kern w:val="24"/>
          <w:sz w:val="22"/>
          <w:szCs w:val="22"/>
          <w:lang w:val="en-GB"/>
        </w:rPr>
        <w:t>primary</w:t>
      </w:r>
      <w:r w:rsidRPr="0040357F">
        <w:rPr>
          <w:rFonts w:asciiTheme="minorHAnsi" w:eastAsiaTheme="majorEastAsia" w:hAnsiTheme="minorHAnsi"/>
          <w:kern w:val="24"/>
          <w:sz w:val="22"/>
          <w:szCs w:val="22"/>
          <w:lang w:val="en-GB"/>
        </w:rPr>
        <w:t xml:space="preserve"> school or not even that. According to Eurostat, only five percent of all agricultural producers </w:t>
      </w:r>
      <w:r w:rsidR="001479A0" w:rsidRPr="0040357F">
        <w:rPr>
          <w:rFonts w:asciiTheme="minorHAnsi" w:eastAsiaTheme="majorEastAsia" w:hAnsiTheme="minorHAnsi"/>
          <w:kern w:val="24"/>
          <w:sz w:val="22"/>
          <w:szCs w:val="22"/>
          <w:lang w:val="en-GB"/>
        </w:rPr>
        <w:t>are</w:t>
      </w:r>
      <w:r w:rsidRPr="0040357F">
        <w:rPr>
          <w:rFonts w:asciiTheme="minorHAnsi" w:eastAsiaTheme="majorEastAsia" w:hAnsiTheme="minorHAnsi"/>
          <w:kern w:val="24"/>
          <w:sz w:val="22"/>
          <w:szCs w:val="22"/>
          <w:lang w:val="en-GB"/>
        </w:rPr>
        <w:t xml:space="preserve"> agricultural profession</w:t>
      </w:r>
      <w:r w:rsidR="001479A0" w:rsidRPr="0040357F">
        <w:rPr>
          <w:rFonts w:asciiTheme="minorHAnsi" w:eastAsiaTheme="majorEastAsia" w:hAnsiTheme="minorHAnsi"/>
          <w:kern w:val="24"/>
          <w:sz w:val="22"/>
          <w:szCs w:val="22"/>
          <w:lang w:val="en-GB"/>
        </w:rPr>
        <w:t>als</w:t>
      </w:r>
      <w:r w:rsidRPr="0040357F">
        <w:rPr>
          <w:rFonts w:asciiTheme="minorHAnsi" w:eastAsiaTheme="majorEastAsia" w:hAnsiTheme="minorHAnsi"/>
          <w:kern w:val="24"/>
          <w:sz w:val="22"/>
          <w:szCs w:val="22"/>
          <w:lang w:val="en-GB"/>
        </w:rPr>
        <w:t xml:space="preserve">. The lack of knowledge is therefore one of the most important challenges </w:t>
      </w:r>
      <w:r w:rsidR="005A1407">
        <w:rPr>
          <w:rFonts w:asciiTheme="minorHAnsi" w:eastAsiaTheme="majorEastAsia" w:hAnsiTheme="minorHAnsi"/>
          <w:kern w:val="24"/>
          <w:sz w:val="22"/>
          <w:szCs w:val="22"/>
          <w:lang w:val="en-GB"/>
        </w:rPr>
        <w:t>for</w:t>
      </w:r>
      <w:r w:rsidRPr="0040357F">
        <w:rPr>
          <w:rFonts w:asciiTheme="minorHAnsi" w:eastAsiaTheme="majorEastAsia" w:hAnsiTheme="minorHAnsi"/>
          <w:kern w:val="24"/>
          <w:sz w:val="22"/>
          <w:szCs w:val="22"/>
          <w:lang w:val="en-GB"/>
        </w:rPr>
        <w:t xml:space="preserve"> the Croatian agriculture.</w:t>
      </w:r>
    </w:p>
    <w:p w:rsidR="001479A0" w:rsidRPr="0040357F" w:rsidRDefault="009E0BAB" w:rsidP="007127CD">
      <w:pPr>
        <w:jc w:val="both"/>
        <w:rPr>
          <w:rFonts w:asciiTheme="minorHAnsi" w:eastAsiaTheme="majorEastAsia" w:hAnsiTheme="minorHAnsi"/>
          <w:kern w:val="24"/>
          <w:sz w:val="22"/>
          <w:szCs w:val="22"/>
          <w:lang w:val="en-GB"/>
        </w:rPr>
      </w:pPr>
      <w:r w:rsidRPr="0040357F">
        <w:rPr>
          <w:rFonts w:asciiTheme="minorHAnsi" w:eastAsiaTheme="majorEastAsia" w:hAnsiTheme="minorHAnsi"/>
          <w:kern w:val="24"/>
          <w:sz w:val="22"/>
          <w:szCs w:val="22"/>
          <w:lang w:val="en-GB"/>
        </w:rPr>
        <w:t>In terms of age structure, there are serious challenges and the need for generation</w:t>
      </w:r>
      <w:r w:rsidR="001479A0" w:rsidRPr="0040357F">
        <w:rPr>
          <w:rFonts w:asciiTheme="minorHAnsi" w:eastAsiaTheme="majorEastAsia" w:hAnsiTheme="minorHAnsi"/>
          <w:kern w:val="24"/>
          <w:sz w:val="22"/>
          <w:szCs w:val="22"/>
          <w:lang w:val="en-GB"/>
        </w:rPr>
        <w:t>al</w:t>
      </w:r>
      <w:r w:rsidRPr="0040357F">
        <w:rPr>
          <w:rFonts w:asciiTheme="minorHAnsi" w:eastAsiaTheme="majorEastAsia" w:hAnsiTheme="minorHAnsi"/>
          <w:kern w:val="24"/>
          <w:sz w:val="22"/>
          <w:szCs w:val="22"/>
          <w:lang w:val="en-GB"/>
        </w:rPr>
        <w:t xml:space="preserve"> renewal. About 36 percent (59,876) of farm owners is above the age of 65, 35 percent (58,438) is in age group 51-65, meaning that 71 percent of farm owners are</w:t>
      </w:r>
      <w:r w:rsidR="001479A0" w:rsidRPr="0040357F">
        <w:rPr>
          <w:rFonts w:asciiTheme="minorHAnsi" w:eastAsiaTheme="majorEastAsia" w:hAnsiTheme="minorHAnsi"/>
          <w:kern w:val="24"/>
          <w:sz w:val="22"/>
          <w:szCs w:val="22"/>
          <w:lang w:val="en-GB"/>
        </w:rPr>
        <w:t xml:space="preserve"> more than 50 years old. Only 12 percent (20,354) are under the age of 41.</w:t>
      </w:r>
    </w:p>
    <w:p w:rsidR="001479A0" w:rsidRPr="0040357F" w:rsidRDefault="001479A0" w:rsidP="007127CD">
      <w:pPr>
        <w:jc w:val="both"/>
        <w:rPr>
          <w:rFonts w:asciiTheme="minorHAnsi" w:eastAsiaTheme="majorEastAsia" w:hAnsiTheme="minorHAnsi"/>
          <w:kern w:val="24"/>
          <w:sz w:val="22"/>
          <w:szCs w:val="22"/>
          <w:lang w:val="en-GB"/>
        </w:rPr>
      </w:pPr>
    </w:p>
    <w:p w:rsidR="009E0BAB" w:rsidRPr="0040357F" w:rsidRDefault="001479A0" w:rsidP="007127CD">
      <w:pPr>
        <w:jc w:val="both"/>
        <w:rPr>
          <w:rFonts w:asciiTheme="minorHAnsi" w:eastAsiaTheme="majorEastAsia" w:hAnsiTheme="minorHAnsi"/>
          <w:kern w:val="24"/>
          <w:sz w:val="22"/>
          <w:szCs w:val="22"/>
          <w:lang w:val="en-GB"/>
        </w:rPr>
      </w:pPr>
      <w:r w:rsidRPr="0040357F">
        <w:rPr>
          <w:rFonts w:asciiTheme="minorHAnsi" w:eastAsiaTheme="majorEastAsia" w:hAnsiTheme="minorHAnsi"/>
          <w:kern w:val="24"/>
          <w:sz w:val="22"/>
          <w:szCs w:val="22"/>
          <w:lang w:val="en-GB"/>
        </w:rPr>
        <w:t xml:space="preserve">According to the final data of the Croatian Bureau of Statistics, in 2016 the farms used 1,566,000 ha of agricultural land. The arable land </w:t>
      </w:r>
      <w:r w:rsidR="005A1407">
        <w:rPr>
          <w:rFonts w:asciiTheme="minorHAnsi" w:eastAsiaTheme="majorEastAsia" w:hAnsiTheme="minorHAnsi"/>
          <w:kern w:val="24"/>
          <w:sz w:val="22"/>
          <w:szCs w:val="22"/>
          <w:lang w:val="en-GB"/>
        </w:rPr>
        <w:t>accounts for</w:t>
      </w:r>
      <w:r w:rsidRPr="0040357F">
        <w:rPr>
          <w:rFonts w:asciiTheme="minorHAnsi" w:eastAsiaTheme="majorEastAsia" w:hAnsiTheme="minorHAnsi"/>
          <w:kern w:val="24"/>
          <w:sz w:val="22"/>
          <w:szCs w:val="22"/>
          <w:lang w:val="en-GB"/>
        </w:rPr>
        <w:t xml:space="preserve"> the largest share in the use of agricultural land – 57.2 percent (895,000 ha)</w:t>
      </w:r>
      <w:r w:rsidR="00286DEC" w:rsidRPr="0040357F">
        <w:rPr>
          <w:rFonts w:asciiTheme="minorHAnsi" w:eastAsiaTheme="majorEastAsia" w:hAnsiTheme="minorHAnsi"/>
          <w:kern w:val="24"/>
          <w:sz w:val="22"/>
          <w:szCs w:val="22"/>
          <w:lang w:val="en-GB"/>
        </w:rPr>
        <w:t>,</w:t>
      </w:r>
      <w:r w:rsidRPr="0040357F">
        <w:rPr>
          <w:rFonts w:asciiTheme="minorHAnsi" w:eastAsiaTheme="majorEastAsia" w:hAnsiTheme="minorHAnsi"/>
          <w:kern w:val="24"/>
          <w:sz w:val="22"/>
          <w:szCs w:val="22"/>
          <w:lang w:val="en-GB"/>
        </w:rPr>
        <w:t xml:space="preserve"> follow</w:t>
      </w:r>
      <w:r w:rsidR="00286DEC" w:rsidRPr="0040357F">
        <w:rPr>
          <w:rFonts w:asciiTheme="minorHAnsi" w:eastAsiaTheme="majorEastAsia" w:hAnsiTheme="minorHAnsi"/>
          <w:kern w:val="24"/>
          <w:sz w:val="22"/>
          <w:szCs w:val="22"/>
          <w:lang w:val="en-GB"/>
        </w:rPr>
        <w:t>ed by</w:t>
      </w:r>
      <w:r w:rsidRPr="0040357F">
        <w:rPr>
          <w:rFonts w:asciiTheme="minorHAnsi" w:eastAsiaTheme="majorEastAsia" w:hAnsiTheme="minorHAnsi"/>
          <w:kern w:val="24"/>
          <w:sz w:val="22"/>
          <w:szCs w:val="22"/>
          <w:lang w:val="en-GB"/>
        </w:rPr>
        <w:t xml:space="preserve"> permanent grassland – 38.1 percent (597,000 ha) and permanent crops with 4.6 percent (72,000 ha).</w:t>
      </w:r>
      <w:r w:rsidR="009E0BAB" w:rsidRPr="0040357F">
        <w:rPr>
          <w:rFonts w:asciiTheme="minorHAnsi" w:eastAsiaTheme="majorEastAsia" w:hAnsiTheme="minorHAnsi"/>
          <w:kern w:val="24"/>
          <w:sz w:val="22"/>
          <w:szCs w:val="22"/>
          <w:lang w:val="en-GB"/>
        </w:rPr>
        <w:t xml:space="preserve"> </w:t>
      </w:r>
    </w:p>
    <w:p w:rsidR="00286DEC" w:rsidRPr="0040357F" w:rsidRDefault="00286DEC" w:rsidP="007127CD">
      <w:pPr>
        <w:jc w:val="both"/>
        <w:rPr>
          <w:rFonts w:asciiTheme="minorHAnsi" w:eastAsiaTheme="majorEastAsia" w:hAnsiTheme="minorHAnsi"/>
          <w:kern w:val="24"/>
          <w:sz w:val="22"/>
          <w:szCs w:val="22"/>
          <w:lang w:val="en-GB"/>
        </w:rPr>
      </w:pPr>
    </w:p>
    <w:p w:rsidR="00286DEC" w:rsidRPr="0040357F" w:rsidRDefault="00286DEC" w:rsidP="007127CD">
      <w:pPr>
        <w:jc w:val="both"/>
        <w:rPr>
          <w:rFonts w:asciiTheme="minorHAnsi" w:eastAsiaTheme="majorEastAsia" w:hAnsiTheme="minorHAnsi"/>
          <w:kern w:val="24"/>
          <w:sz w:val="22"/>
          <w:szCs w:val="22"/>
          <w:lang w:val="en-GB"/>
        </w:rPr>
      </w:pPr>
      <w:r w:rsidRPr="0040357F">
        <w:rPr>
          <w:rFonts w:asciiTheme="minorHAnsi" w:eastAsiaTheme="majorEastAsia" w:hAnsiTheme="minorHAnsi"/>
          <w:kern w:val="24"/>
          <w:sz w:val="22"/>
          <w:szCs w:val="22"/>
          <w:lang w:val="en-GB"/>
        </w:rPr>
        <w:t xml:space="preserve">All these data show that a large number of farms is involved in agriculture as a traditional additional activity, additional source of income and even a hobby. </w:t>
      </w:r>
      <w:r w:rsidR="00414275" w:rsidRPr="0040357F">
        <w:rPr>
          <w:rFonts w:asciiTheme="minorHAnsi" w:eastAsiaTheme="majorEastAsia" w:hAnsiTheme="minorHAnsi"/>
          <w:kern w:val="24"/>
          <w:sz w:val="22"/>
          <w:szCs w:val="22"/>
          <w:lang w:val="en-GB"/>
        </w:rPr>
        <w:t>O</w:t>
      </w:r>
      <w:r w:rsidRPr="0040357F">
        <w:rPr>
          <w:rFonts w:asciiTheme="minorHAnsi" w:eastAsiaTheme="majorEastAsia" w:hAnsiTheme="minorHAnsi"/>
          <w:kern w:val="24"/>
          <w:sz w:val="22"/>
          <w:szCs w:val="22"/>
          <w:lang w:val="en-GB"/>
        </w:rPr>
        <w:t xml:space="preserve">n the other hand, there is a large number of farms </w:t>
      </w:r>
      <w:r w:rsidR="00414275" w:rsidRPr="0040357F">
        <w:rPr>
          <w:rFonts w:asciiTheme="minorHAnsi" w:eastAsiaTheme="majorEastAsia" w:hAnsiTheme="minorHAnsi"/>
          <w:kern w:val="24"/>
          <w:sz w:val="22"/>
          <w:szCs w:val="22"/>
          <w:lang w:val="en-GB"/>
        </w:rPr>
        <w:t xml:space="preserve">owned by older people </w:t>
      </w:r>
      <w:r w:rsidRPr="0040357F">
        <w:rPr>
          <w:rFonts w:asciiTheme="minorHAnsi" w:eastAsiaTheme="majorEastAsia" w:hAnsiTheme="minorHAnsi"/>
          <w:kern w:val="24"/>
          <w:sz w:val="22"/>
          <w:szCs w:val="22"/>
          <w:lang w:val="en-GB"/>
        </w:rPr>
        <w:t>who perceive farming as a way of life, who use their products only for their personal use but do not create additional value in the total agricultural production. In rural areas people with permanent employment, usually in the public sector, are additionally carrying out agricultural activity.</w:t>
      </w:r>
    </w:p>
    <w:p w:rsidR="00286DEC" w:rsidRPr="0040357F" w:rsidRDefault="00286DEC" w:rsidP="007127CD">
      <w:pPr>
        <w:jc w:val="both"/>
        <w:rPr>
          <w:rFonts w:asciiTheme="minorHAnsi" w:eastAsiaTheme="majorEastAsia" w:hAnsiTheme="minorHAnsi"/>
          <w:kern w:val="24"/>
          <w:sz w:val="22"/>
          <w:szCs w:val="22"/>
          <w:lang w:val="en-GB"/>
        </w:rPr>
      </w:pPr>
      <w:r w:rsidRPr="0040357F">
        <w:rPr>
          <w:rFonts w:asciiTheme="minorHAnsi" w:eastAsiaTheme="majorEastAsia" w:hAnsiTheme="minorHAnsi"/>
          <w:kern w:val="24"/>
          <w:sz w:val="22"/>
          <w:szCs w:val="22"/>
          <w:lang w:val="en-GB"/>
        </w:rPr>
        <w:t xml:space="preserve">All this shows that there is a small number of serious agricultural producers and that the predominant part of </w:t>
      </w:r>
      <w:r w:rsidR="00414275" w:rsidRPr="0040357F">
        <w:rPr>
          <w:rFonts w:asciiTheme="minorHAnsi" w:eastAsiaTheme="majorEastAsia" w:hAnsiTheme="minorHAnsi"/>
          <w:kern w:val="24"/>
          <w:sz w:val="22"/>
          <w:szCs w:val="22"/>
          <w:lang w:val="en-GB"/>
        </w:rPr>
        <w:t xml:space="preserve">the </w:t>
      </w:r>
      <w:r w:rsidRPr="0040357F">
        <w:rPr>
          <w:rFonts w:asciiTheme="minorHAnsi" w:eastAsiaTheme="majorEastAsia" w:hAnsiTheme="minorHAnsi"/>
          <w:kern w:val="24"/>
          <w:sz w:val="22"/>
          <w:szCs w:val="22"/>
          <w:lang w:val="en-GB"/>
        </w:rPr>
        <w:t>agricultural sector is focused on the traditional non-market production.</w:t>
      </w:r>
    </w:p>
    <w:p w:rsidR="00286DEC" w:rsidRPr="0040357F" w:rsidRDefault="00286DEC" w:rsidP="007127CD">
      <w:pPr>
        <w:jc w:val="both"/>
        <w:rPr>
          <w:rFonts w:asciiTheme="minorHAnsi" w:eastAsiaTheme="majorEastAsia" w:hAnsiTheme="minorHAnsi"/>
          <w:kern w:val="24"/>
          <w:sz w:val="22"/>
          <w:szCs w:val="22"/>
          <w:lang w:val="en-GB"/>
        </w:rPr>
      </w:pPr>
    </w:p>
    <w:p w:rsidR="00286DEC" w:rsidRPr="0040357F" w:rsidRDefault="00286DEC" w:rsidP="007127CD">
      <w:pPr>
        <w:jc w:val="both"/>
        <w:rPr>
          <w:rFonts w:asciiTheme="minorHAnsi" w:eastAsiaTheme="majorEastAsia" w:hAnsiTheme="minorHAnsi"/>
          <w:kern w:val="24"/>
          <w:sz w:val="22"/>
          <w:szCs w:val="22"/>
          <w:lang w:val="en-GB"/>
        </w:rPr>
      </w:pPr>
      <w:r w:rsidRPr="0040357F">
        <w:rPr>
          <w:rFonts w:asciiTheme="minorHAnsi" w:eastAsiaTheme="majorEastAsia" w:hAnsiTheme="minorHAnsi"/>
          <w:kern w:val="24"/>
          <w:sz w:val="22"/>
          <w:szCs w:val="22"/>
          <w:lang w:val="en-GB"/>
        </w:rPr>
        <w:t>The value of agricultural production decreased in the last five years from EUR 3.02 trillion</w:t>
      </w:r>
      <w:r w:rsidR="00414275" w:rsidRPr="0040357F">
        <w:rPr>
          <w:rFonts w:asciiTheme="minorHAnsi" w:eastAsiaTheme="majorEastAsia" w:hAnsiTheme="minorHAnsi"/>
          <w:kern w:val="24"/>
          <w:sz w:val="22"/>
          <w:szCs w:val="22"/>
          <w:lang w:val="en-GB"/>
        </w:rPr>
        <w:t xml:space="preserve"> in 2008 to EUR 2.46 trillion in 2013. In the period from 2013 to 2017, the total value of agricultural production decreased for additional EUR 320 million.</w:t>
      </w:r>
    </w:p>
    <w:p w:rsidR="007D616C" w:rsidRPr="0040357F" w:rsidRDefault="007D616C" w:rsidP="007127CD">
      <w:pPr>
        <w:jc w:val="both"/>
        <w:rPr>
          <w:rFonts w:asciiTheme="minorHAnsi" w:eastAsiaTheme="majorEastAsia" w:hAnsiTheme="minorHAnsi"/>
          <w:kern w:val="24"/>
          <w:sz w:val="22"/>
          <w:szCs w:val="22"/>
          <w:lang w:val="en-GB"/>
        </w:rPr>
      </w:pPr>
    </w:p>
    <w:p w:rsidR="00BE652A" w:rsidRDefault="003D0B30" w:rsidP="007127CD">
      <w:pPr>
        <w:jc w:val="both"/>
        <w:rPr>
          <w:rFonts w:asciiTheme="minorHAnsi" w:eastAsiaTheme="majorEastAsia" w:hAnsiTheme="minorHAnsi"/>
          <w:kern w:val="24"/>
          <w:sz w:val="22"/>
          <w:szCs w:val="22"/>
          <w:lang w:val="en-GB"/>
        </w:rPr>
      </w:pPr>
      <w:r>
        <w:rPr>
          <w:rFonts w:asciiTheme="minorHAnsi" w:eastAsiaTheme="majorEastAsia" w:hAnsiTheme="minorHAnsi"/>
          <w:kern w:val="24"/>
          <w:sz w:val="22"/>
          <w:szCs w:val="22"/>
          <w:lang w:val="en-GB"/>
        </w:rPr>
        <w:t>In the structure of the achieved value of agricultural production, there is the increase of the share of plant production</w:t>
      </w:r>
      <w:r w:rsidR="00A21E39">
        <w:rPr>
          <w:rFonts w:asciiTheme="minorHAnsi" w:eastAsiaTheme="majorEastAsia" w:hAnsiTheme="minorHAnsi"/>
          <w:kern w:val="24"/>
          <w:sz w:val="22"/>
          <w:szCs w:val="22"/>
          <w:lang w:val="en-GB"/>
        </w:rPr>
        <w:t xml:space="preserve"> from 57 percent in 2009 to 63 percent in 2016. However, the value of livestock production decreased from 43 percent to 37 percent. Croatia which has always had traditionally strong livestock production cannot be satisfied with this structure especially because of the fact that plant production is dominated by cereals and oil plants and not high-value fruit, vegetables, flowers, tea, medicinal plants, herbs, etc.</w:t>
      </w:r>
    </w:p>
    <w:p w:rsidR="00A21E39" w:rsidRPr="0040357F" w:rsidRDefault="00A21E39" w:rsidP="007127CD">
      <w:pPr>
        <w:jc w:val="both"/>
        <w:rPr>
          <w:rFonts w:asciiTheme="minorHAnsi" w:eastAsiaTheme="majorEastAsia" w:hAnsiTheme="minorHAnsi"/>
          <w:kern w:val="24"/>
          <w:sz w:val="22"/>
          <w:szCs w:val="22"/>
          <w:lang w:val="en-GB"/>
        </w:rPr>
      </w:pPr>
      <w:r>
        <w:rPr>
          <w:rFonts w:asciiTheme="minorHAnsi" w:eastAsiaTheme="majorEastAsia" w:hAnsiTheme="minorHAnsi"/>
          <w:kern w:val="24"/>
          <w:sz w:val="22"/>
          <w:szCs w:val="22"/>
          <w:lang w:val="en-GB"/>
        </w:rPr>
        <w:t>In such conditions, we are self-sufficient in the production of almost all cereals, corn, wheat, triticale</w:t>
      </w:r>
      <w:r w:rsidR="005158CA">
        <w:rPr>
          <w:rFonts w:asciiTheme="minorHAnsi" w:eastAsiaTheme="majorEastAsia" w:hAnsiTheme="minorHAnsi"/>
          <w:kern w:val="24"/>
          <w:sz w:val="22"/>
          <w:szCs w:val="22"/>
          <w:lang w:val="en-GB"/>
        </w:rPr>
        <w:t>;</w:t>
      </w:r>
      <w:r>
        <w:rPr>
          <w:rFonts w:asciiTheme="minorHAnsi" w:eastAsiaTheme="majorEastAsia" w:hAnsiTheme="minorHAnsi"/>
          <w:kern w:val="24"/>
          <w:sz w:val="22"/>
          <w:szCs w:val="22"/>
          <w:lang w:val="en-GB"/>
        </w:rPr>
        <w:t xml:space="preserve"> all oil plants: sunflower, rape, soya; only a few fruits: apples, </w:t>
      </w:r>
      <w:r w:rsidR="0065462D">
        <w:rPr>
          <w:rFonts w:asciiTheme="minorHAnsi" w:eastAsiaTheme="majorEastAsia" w:hAnsiTheme="minorHAnsi"/>
          <w:kern w:val="24"/>
          <w:sz w:val="22"/>
          <w:szCs w:val="22"/>
          <w:lang w:val="en-GB"/>
        </w:rPr>
        <w:t>mandarin oranges</w:t>
      </w:r>
      <w:r>
        <w:rPr>
          <w:rFonts w:asciiTheme="minorHAnsi" w:eastAsiaTheme="majorEastAsia" w:hAnsiTheme="minorHAnsi"/>
          <w:kern w:val="24"/>
          <w:sz w:val="22"/>
          <w:szCs w:val="22"/>
          <w:lang w:val="en-GB"/>
        </w:rPr>
        <w:t xml:space="preserve"> and sour cherries; and in terms of vegetables only cabbage and onion. We achieve a very </w:t>
      </w:r>
      <w:r w:rsidR="0065462D">
        <w:rPr>
          <w:rFonts w:asciiTheme="minorHAnsi" w:eastAsiaTheme="majorEastAsia" w:hAnsiTheme="minorHAnsi"/>
          <w:kern w:val="24"/>
          <w:sz w:val="22"/>
          <w:szCs w:val="22"/>
          <w:lang w:val="en-GB"/>
        </w:rPr>
        <w:t>low</w:t>
      </w:r>
      <w:r>
        <w:rPr>
          <w:rFonts w:asciiTheme="minorHAnsi" w:eastAsiaTheme="majorEastAsia" w:hAnsiTheme="minorHAnsi"/>
          <w:kern w:val="24"/>
          <w:sz w:val="22"/>
          <w:szCs w:val="22"/>
          <w:lang w:val="en-GB"/>
        </w:rPr>
        <w:t xml:space="preserve"> level of self-sufficiency </w:t>
      </w:r>
      <w:r w:rsidR="005158CA">
        <w:rPr>
          <w:rFonts w:asciiTheme="minorHAnsi" w:eastAsiaTheme="majorEastAsia" w:hAnsiTheme="minorHAnsi"/>
          <w:kern w:val="24"/>
          <w:sz w:val="22"/>
          <w:szCs w:val="22"/>
          <w:lang w:val="en-GB"/>
        </w:rPr>
        <w:t>for the majority of vegetable products, fruit, milk, meat and wine.</w:t>
      </w:r>
    </w:p>
    <w:p w:rsidR="00421BF8" w:rsidRPr="0040357F" w:rsidRDefault="00421BF8" w:rsidP="007127CD">
      <w:pPr>
        <w:jc w:val="both"/>
        <w:rPr>
          <w:rFonts w:asciiTheme="minorHAnsi" w:eastAsiaTheme="majorEastAsia" w:hAnsiTheme="minorHAnsi"/>
          <w:kern w:val="24"/>
          <w:sz w:val="22"/>
          <w:szCs w:val="22"/>
          <w:lang w:val="en-GB"/>
        </w:rPr>
      </w:pPr>
    </w:p>
    <w:p w:rsidR="00421BF8" w:rsidRPr="0040357F" w:rsidRDefault="00421BF8" w:rsidP="007127CD">
      <w:pPr>
        <w:jc w:val="both"/>
        <w:rPr>
          <w:rFonts w:asciiTheme="minorHAnsi" w:eastAsiaTheme="majorEastAsia" w:hAnsiTheme="minorHAnsi"/>
          <w:kern w:val="24"/>
          <w:sz w:val="22"/>
          <w:szCs w:val="22"/>
          <w:lang w:val="en-GB"/>
        </w:rPr>
      </w:pPr>
    </w:p>
    <w:p w:rsidR="00204C0E" w:rsidRDefault="005158CA" w:rsidP="007127CD">
      <w:pPr>
        <w:jc w:val="both"/>
        <w:rPr>
          <w:rFonts w:asciiTheme="minorHAnsi" w:eastAsiaTheme="majorEastAsia" w:hAnsiTheme="minorHAnsi"/>
          <w:kern w:val="24"/>
          <w:sz w:val="22"/>
          <w:szCs w:val="22"/>
          <w:lang w:val="en-GB"/>
        </w:rPr>
      </w:pPr>
      <w:r>
        <w:rPr>
          <w:rFonts w:asciiTheme="minorHAnsi" w:eastAsiaTheme="majorEastAsia" w:hAnsiTheme="minorHAnsi"/>
          <w:kern w:val="24"/>
          <w:sz w:val="22"/>
          <w:szCs w:val="22"/>
          <w:lang w:val="en-GB"/>
        </w:rPr>
        <w:t xml:space="preserve">What are the causes </w:t>
      </w:r>
      <w:r w:rsidR="00454236">
        <w:rPr>
          <w:rFonts w:asciiTheme="minorHAnsi" w:eastAsiaTheme="majorEastAsia" w:hAnsiTheme="minorHAnsi"/>
          <w:kern w:val="24"/>
          <w:sz w:val="22"/>
          <w:szCs w:val="22"/>
          <w:lang w:val="en-GB"/>
        </w:rPr>
        <w:t>of</w:t>
      </w:r>
      <w:r>
        <w:rPr>
          <w:rFonts w:asciiTheme="minorHAnsi" w:eastAsiaTheme="majorEastAsia" w:hAnsiTheme="minorHAnsi"/>
          <w:kern w:val="24"/>
          <w:sz w:val="22"/>
          <w:szCs w:val="22"/>
          <w:lang w:val="en-GB"/>
        </w:rPr>
        <w:t xml:space="preserve"> such a low level of self-sufficiency?</w:t>
      </w:r>
    </w:p>
    <w:p w:rsidR="005158CA" w:rsidRDefault="005158CA" w:rsidP="007127CD">
      <w:pPr>
        <w:jc w:val="both"/>
        <w:rPr>
          <w:rFonts w:asciiTheme="minorHAnsi" w:eastAsiaTheme="majorEastAsia" w:hAnsiTheme="minorHAnsi"/>
          <w:kern w:val="24"/>
          <w:sz w:val="22"/>
          <w:szCs w:val="22"/>
          <w:lang w:val="en-GB"/>
        </w:rPr>
      </w:pPr>
      <w:r>
        <w:rPr>
          <w:rFonts w:asciiTheme="minorHAnsi" w:eastAsiaTheme="majorEastAsia" w:hAnsiTheme="minorHAnsi"/>
          <w:kern w:val="24"/>
          <w:sz w:val="22"/>
          <w:szCs w:val="22"/>
          <w:lang w:val="en-GB"/>
        </w:rPr>
        <w:t>The Eurostat data for the period 2008-2015 clearly show that the production of the Croatian agriculture lags behind the EU agriculture. In the period 2012-2015</w:t>
      </w:r>
      <w:r w:rsidR="00E47AE8">
        <w:rPr>
          <w:rFonts w:asciiTheme="minorHAnsi" w:eastAsiaTheme="majorEastAsia" w:hAnsiTheme="minorHAnsi"/>
          <w:kern w:val="24"/>
          <w:sz w:val="22"/>
          <w:szCs w:val="22"/>
          <w:lang w:val="en-GB"/>
        </w:rPr>
        <w:t xml:space="preserve">, GVA/AWU in Croatia was on average EUR 5,640, which is only 20 percent of the EU-15 average, i.e. 33 percent of the EU-27 average. The new member states (EU-12) lag behind Croatia in the same period, but the difference is only 6.5 percent, whereas in the preceding four-year period the difference amounted to </w:t>
      </w:r>
      <w:r w:rsidR="0065462D">
        <w:rPr>
          <w:rFonts w:asciiTheme="minorHAnsi" w:eastAsiaTheme="majorEastAsia" w:hAnsiTheme="minorHAnsi"/>
          <w:kern w:val="24"/>
          <w:sz w:val="22"/>
          <w:szCs w:val="22"/>
          <w:lang w:val="en-GB"/>
        </w:rPr>
        <w:t xml:space="preserve">a </w:t>
      </w:r>
      <w:r w:rsidR="00E47AE8">
        <w:rPr>
          <w:rFonts w:asciiTheme="minorHAnsi" w:eastAsiaTheme="majorEastAsia" w:hAnsiTheme="minorHAnsi"/>
          <w:kern w:val="24"/>
          <w:sz w:val="22"/>
          <w:szCs w:val="22"/>
          <w:lang w:val="en-GB"/>
        </w:rPr>
        <w:t>high 40 percent. The indicators for Croatia are even more negative if instead of the GVA we use the value of agriculture output: Croatia accounts for only 18 percent of the EU-15 average, i.e. 9</w:t>
      </w:r>
      <w:r w:rsidR="007127CD">
        <w:rPr>
          <w:rFonts w:asciiTheme="minorHAnsi" w:eastAsiaTheme="majorEastAsia" w:hAnsiTheme="minorHAnsi"/>
          <w:kern w:val="24"/>
          <w:sz w:val="22"/>
          <w:szCs w:val="22"/>
          <w:lang w:val="en-GB"/>
        </w:rPr>
        <w:t>0</w:t>
      </w:r>
      <w:r w:rsidR="00E47AE8">
        <w:rPr>
          <w:rFonts w:asciiTheme="minorHAnsi" w:eastAsiaTheme="majorEastAsia" w:hAnsiTheme="minorHAnsi"/>
          <w:kern w:val="24"/>
          <w:sz w:val="22"/>
          <w:szCs w:val="22"/>
          <w:lang w:val="en-GB"/>
        </w:rPr>
        <w:t xml:space="preserve"> percent of the EU-12 average</w:t>
      </w:r>
      <w:r w:rsidR="00454236">
        <w:rPr>
          <w:rFonts w:asciiTheme="minorHAnsi" w:eastAsiaTheme="majorEastAsia" w:hAnsiTheme="minorHAnsi"/>
          <w:kern w:val="24"/>
          <w:sz w:val="22"/>
          <w:szCs w:val="22"/>
          <w:lang w:val="en-GB"/>
        </w:rPr>
        <w:t>.</w:t>
      </w:r>
    </w:p>
    <w:p w:rsidR="00E47AE8" w:rsidRPr="0040357F" w:rsidRDefault="00454236" w:rsidP="007127CD">
      <w:pPr>
        <w:jc w:val="both"/>
        <w:rPr>
          <w:rFonts w:asciiTheme="minorHAnsi" w:eastAsiaTheme="majorEastAsia" w:hAnsiTheme="minorHAnsi"/>
          <w:kern w:val="24"/>
          <w:sz w:val="22"/>
          <w:szCs w:val="22"/>
          <w:lang w:val="en-GB"/>
        </w:rPr>
      </w:pPr>
      <w:r>
        <w:rPr>
          <w:rFonts w:asciiTheme="minorHAnsi" w:eastAsiaTheme="majorEastAsia" w:hAnsiTheme="minorHAnsi"/>
          <w:kern w:val="24"/>
          <w:sz w:val="22"/>
          <w:szCs w:val="22"/>
          <w:lang w:val="en-GB"/>
        </w:rPr>
        <w:t>The share of Croatian agricultural production in the total EU production is therefore still significantly lower than the share in production resources. If we want to achieve the level of EU-15, the present level of productivity needs to be multiplied.</w:t>
      </w:r>
    </w:p>
    <w:p w:rsidR="00F025A4" w:rsidRDefault="00F025A4" w:rsidP="007127CD">
      <w:pPr>
        <w:jc w:val="both"/>
        <w:rPr>
          <w:rFonts w:asciiTheme="minorHAnsi" w:eastAsiaTheme="majorEastAsia" w:hAnsiTheme="minorHAnsi"/>
          <w:kern w:val="24"/>
          <w:sz w:val="22"/>
          <w:szCs w:val="22"/>
          <w:lang w:val="en-GB"/>
        </w:rPr>
      </w:pPr>
    </w:p>
    <w:p w:rsidR="00454236" w:rsidRDefault="00454236" w:rsidP="007127CD">
      <w:pPr>
        <w:jc w:val="both"/>
        <w:rPr>
          <w:rFonts w:asciiTheme="minorHAnsi" w:eastAsiaTheme="majorEastAsia" w:hAnsiTheme="minorHAnsi"/>
          <w:kern w:val="24"/>
          <w:sz w:val="22"/>
          <w:szCs w:val="22"/>
          <w:lang w:val="en-GB"/>
        </w:rPr>
      </w:pPr>
      <w:r>
        <w:rPr>
          <w:rFonts w:asciiTheme="minorHAnsi" w:eastAsiaTheme="majorEastAsia" w:hAnsiTheme="minorHAnsi"/>
          <w:kern w:val="24"/>
          <w:sz w:val="22"/>
          <w:szCs w:val="22"/>
          <w:lang w:val="en-GB"/>
        </w:rPr>
        <w:t xml:space="preserve">One of the causes is certainly low productivity. The yield achieved in Croatia </w:t>
      </w:r>
      <w:r w:rsidR="00412964">
        <w:rPr>
          <w:rFonts w:asciiTheme="minorHAnsi" w:eastAsiaTheme="majorEastAsia" w:hAnsiTheme="minorHAnsi"/>
          <w:kern w:val="24"/>
          <w:sz w:val="22"/>
          <w:szCs w:val="22"/>
          <w:lang w:val="en-GB"/>
        </w:rPr>
        <w:t>is</w:t>
      </w:r>
      <w:r>
        <w:rPr>
          <w:rFonts w:asciiTheme="minorHAnsi" w:eastAsiaTheme="majorEastAsia" w:hAnsiTheme="minorHAnsi"/>
          <w:kern w:val="24"/>
          <w:sz w:val="22"/>
          <w:szCs w:val="22"/>
          <w:lang w:val="en-GB"/>
        </w:rPr>
        <w:t xml:space="preserve"> lower in almost all crops than the yield achieved on average in the EU.</w:t>
      </w:r>
    </w:p>
    <w:p w:rsidR="00454236" w:rsidRDefault="00454236" w:rsidP="007127CD">
      <w:pPr>
        <w:jc w:val="both"/>
        <w:rPr>
          <w:rFonts w:asciiTheme="minorHAnsi" w:eastAsiaTheme="majorEastAsia" w:hAnsiTheme="minorHAnsi"/>
          <w:kern w:val="24"/>
          <w:sz w:val="22"/>
          <w:szCs w:val="22"/>
          <w:lang w:val="en-GB"/>
        </w:rPr>
      </w:pPr>
      <w:r>
        <w:rPr>
          <w:rFonts w:asciiTheme="minorHAnsi" w:eastAsiaTheme="majorEastAsia" w:hAnsiTheme="minorHAnsi"/>
          <w:kern w:val="24"/>
          <w:sz w:val="22"/>
          <w:szCs w:val="22"/>
          <w:lang w:val="en-GB"/>
        </w:rPr>
        <w:t>Why is productivity so low?</w:t>
      </w:r>
    </w:p>
    <w:p w:rsidR="00412964" w:rsidRDefault="00454236" w:rsidP="007127CD">
      <w:pPr>
        <w:jc w:val="both"/>
        <w:rPr>
          <w:rFonts w:asciiTheme="minorHAnsi" w:eastAsiaTheme="majorEastAsia" w:hAnsiTheme="minorHAnsi"/>
          <w:kern w:val="24"/>
          <w:sz w:val="22"/>
          <w:szCs w:val="22"/>
          <w:lang w:val="en-GB"/>
        </w:rPr>
      </w:pPr>
      <w:r>
        <w:rPr>
          <w:rFonts w:asciiTheme="minorHAnsi" w:eastAsiaTheme="majorEastAsia" w:hAnsiTheme="minorHAnsi"/>
          <w:kern w:val="24"/>
          <w:sz w:val="22"/>
          <w:szCs w:val="22"/>
          <w:lang w:val="en-GB"/>
        </w:rPr>
        <w:t xml:space="preserve">There are many reasons: the lack of agricultural land, small parcels, small average size of farms, lack of </w:t>
      </w:r>
      <w:r w:rsidR="00412964">
        <w:rPr>
          <w:rFonts w:asciiTheme="minorHAnsi" w:eastAsiaTheme="majorEastAsia" w:hAnsiTheme="minorHAnsi"/>
          <w:kern w:val="24"/>
          <w:sz w:val="22"/>
          <w:szCs w:val="22"/>
          <w:lang w:val="en-GB"/>
        </w:rPr>
        <w:t>irrigated areas, non-liquidity of the sector, many inherited structural deficiencies, war consequences, inefficient administration, inadequate legal framework.</w:t>
      </w:r>
    </w:p>
    <w:p w:rsidR="00412964" w:rsidRDefault="00412964" w:rsidP="007127CD">
      <w:pPr>
        <w:jc w:val="both"/>
        <w:rPr>
          <w:rFonts w:asciiTheme="minorHAnsi" w:eastAsiaTheme="majorEastAsia" w:hAnsiTheme="minorHAnsi"/>
          <w:kern w:val="24"/>
          <w:sz w:val="22"/>
          <w:szCs w:val="22"/>
          <w:lang w:val="en-GB"/>
        </w:rPr>
      </w:pPr>
      <w:r>
        <w:rPr>
          <w:rFonts w:asciiTheme="minorHAnsi" w:eastAsiaTheme="majorEastAsia" w:hAnsiTheme="minorHAnsi"/>
          <w:kern w:val="24"/>
          <w:sz w:val="22"/>
          <w:szCs w:val="22"/>
          <w:lang w:val="en-GB"/>
        </w:rPr>
        <w:t>Especially alarming is the resistance towards joining producers’</w:t>
      </w:r>
      <w:r w:rsidRPr="00412964">
        <w:rPr>
          <w:rFonts w:asciiTheme="minorHAnsi" w:eastAsiaTheme="majorEastAsia" w:hAnsiTheme="minorHAnsi"/>
          <w:kern w:val="24"/>
          <w:sz w:val="22"/>
          <w:szCs w:val="22"/>
          <w:lang w:val="en-GB"/>
        </w:rPr>
        <w:t xml:space="preserve"> </w:t>
      </w:r>
      <w:r>
        <w:rPr>
          <w:rFonts w:asciiTheme="minorHAnsi" w:eastAsiaTheme="majorEastAsia" w:hAnsiTheme="minorHAnsi"/>
          <w:kern w:val="24"/>
          <w:sz w:val="22"/>
          <w:szCs w:val="22"/>
          <w:lang w:val="en-GB"/>
        </w:rPr>
        <w:t>associations, cooperatives or clusters. The</w:t>
      </w:r>
      <w:r w:rsidR="0065462D">
        <w:rPr>
          <w:rFonts w:asciiTheme="minorHAnsi" w:eastAsiaTheme="majorEastAsia" w:hAnsiTheme="minorHAnsi"/>
          <w:kern w:val="24"/>
          <w:sz w:val="22"/>
          <w:szCs w:val="22"/>
          <w:lang w:val="en-GB"/>
        </w:rPr>
        <w:t xml:space="preserve"> process of</w:t>
      </w:r>
      <w:r>
        <w:rPr>
          <w:rFonts w:asciiTheme="minorHAnsi" w:eastAsiaTheme="majorEastAsia" w:hAnsiTheme="minorHAnsi"/>
          <w:kern w:val="24"/>
          <w:sz w:val="22"/>
          <w:szCs w:val="22"/>
          <w:lang w:val="en-GB"/>
        </w:rPr>
        <w:t xml:space="preserve"> association could alleviate the deficiencies in educational and age structure because it would contribute to the possibility of joint management, market presence, division of costs and stronger negotiating power.</w:t>
      </w:r>
    </w:p>
    <w:p w:rsidR="00412964" w:rsidRDefault="00412964" w:rsidP="007127CD">
      <w:pPr>
        <w:jc w:val="both"/>
        <w:rPr>
          <w:rFonts w:asciiTheme="minorHAnsi" w:eastAsiaTheme="majorEastAsia" w:hAnsiTheme="minorHAnsi"/>
          <w:kern w:val="24"/>
          <w:sz w:val="22"/>
          <w:szCs w:val="22"/>
          <w:lang w:val="en-GB"/>
        </w:rPr>
      </w:pPr>
    </w:p>
    <w:p w:rsidR="00454236" w:rsidRDefault="00412964" w:rsidP="007127CD">
      <w:pPr>
        <w:jc w:val="both"/>
        <w:rPr>
          <w:rFonts w:asciiTheme="minorHAnsi" w:eastAsiaTheme="majorEastAsia" w:hAnsiTheme="minorHAnsi"/>
          <w:kern w:val="24"/>
          <w:sz w:val="22"/>
          <w:szCs w:val="22"/>
          <w:lang w:val="en-GB"/>
        </w:rPr>
      </w:pPr>
      <w:r>
        <w:rPr>
          <w:rFonts w:asciiTheme="minorHAnsi" w:eastAsiaTheme="majorEastAsia" w:hAnsiTheme="minorHAnsi"/>
          <w:kern w:val="24"/>
          <w:sz w:val="22"/>
          <w:szCs w:val="22"/>
          <w:lang w:val="en-GB"/>
        </w:rPr>
        <w:t>Problems are immense, cumulative and are not being resolved in a long-term.</w:t>
      </w:r>
      <w:r w:rsidR="00454236">
        <w:rPr>
          <w:rFonts w:asciiTheme="minorHAnsi" w:eastAsiaTheme="majorEastAsia" w:hAnsiTheme="minorHAnsi"/>
          <w:kern w:val="24"/>
          <w:sz w:val="22"/>
          <w:szCs w:val="22"/>
          <w:lang w:val="en-GB"/>
        </w:rPr>
        <w:t xml:space="preserve"> </w:t>
      </w:r>
    </w:p>
    <w:p w:rsidR="00412964" w:rsidRDefault="00412964" w:rsidP="007127CD">
      <w:pPr>
        <w:jc w:val="both"/>
        <w:rPr>
          <w:rFonts w:asciiTheme="minorHAnsi" w:eastAsiaTheme="majorEastAsia" w:hAnsiTheme="minorHAnsi"/>
          <w:kern w:val="24"/>
          <w:sz w:val="22"/>
          <w:szCs w:val="22"/>
          <w:lang w:val="en-GB"/>
        </w:rPr>
      </w:pPr>
    </w:p>
    <w:p w:rsidR="00412964" w:rsidRDefault="00412964" w:rsidP="007127CD">
      <w:pPr>
        <w:jc w:val="both"/>
        <w:rPr>
          <w:rFonts w:asciiTheme="minorHAnsi" w:eastAsiaTheme="majorEastAsia" w:hAnsiTheme="minorHAnsi"/>
          <w:kern w:val="24"/>
          <w:sz w:val="22"/>
          <w:szCs w:val="22"/>
          <w:lang w:val="en-GB"/>
        </w:rPr>
      </w:pPr>
    </w:p>
    <w:p w:rsidR="00412964" w:rsidRDefault="00412964" w:rsidP="007127CD">
      <w:pPr>
        <w:jc w:val="both"/>
        <w:rPr>
          <w:rFonts w:asciiTheme="minorHAnsi" w:eastAsiaTheme="majorEastAsia" w:hAnsiTheme="minorHAnsi"/>
          <w:kern w:val="24"/>
          <w:sz w:val="22"/>
          <w:szCs w:val="22"/>
          <w:lang w:val="en-GB"/>
        </w:rPr>
      </w:pPr>
      <w:r>
        <w:rPr>
          <w:rFonts w:asciiTheme="minorHAnsi" w:eastAsiaTheme="majorEastAsia" w:hAnsiTheme="minorHAnsi"/>
          <w:kern w:val="24"/>
          <w:sz w:val="22"/>
          <w:szCs w:val="22"/>
          <w:lang w:val="en-GB"/>
        </w:rPr>
        <w:t>Available measures and measures to be undertaken</w:t>
      </w:r>
    </w:p>
    <w:p w:rsidR="00412964" w:rsidRDefault="00412964" w:rsidP="007127CD">
      <w:pPr>
        <w:jc w:val="both"/>
        <w:rPr>
          <w:rFonts w:asciiTheme="minorHAnsi" w:eastAsiaTheme="majorEastAsia" w:hAnsiTheme="minorHAnsi"/>
          <w:kern w:val="24"/>
          <w:sz w:val="22"/>
          <w:szCs w:val="22"/>
          <w:lang w:val="en-GB"/>
        </w:rPr>
      </w:pPr>
    </w:p>
    <w:p w:rsidR="00412964" w:rsidRDefault="00412964" w:rsidP="007127CD">
      <w:pPr>
        <w:jc w:val="both"/>
        <w:rPr>
          <w:rFonts w:asciiTheme="minorHAnsi" w:eastAsiaTheme="majorEastAsia" w:hAnsiTheme="minorHAnsi"/>
          <w:kern w:val="24"/>
          <w:sz w:val="22"/>
          <w:szCs w:val="22"/>
          <w:lang w:val="en-GB"/>
        </w:rPr>
      </w:pPr>
      <w:r>
        <w:rPr>
          <w:rFonts w:asciiTheme="minorHAnsi" w:eastAsiaTheme="majorEastAsia" w:hAnsiTheme="minorHAnsi"/>
          <w:kern w:val="24"/>
          <w:sz w:val="22"/>
          <w:szCs w:val="22"/>
          <w:lang w:val="en-GB"/>
        </w:rPr>
        <w:t xml:space="preserve">When Croatia joined the EU, it obtained a great opportunity to use all the elements of the </w:t>
      </w:r>
      <w:r w:rsidR="00AB389E">
        <w:rPr>
          <w:rFonts w:asciiTheme="minorHAnsi" w:eastAsiaTheme="majorEastAsia" w:hAnsiTheme="minorHAnsi"/>
          <w:kern w:val="24"/>
          <w:sz w:val="22"/>
          <w:szCs w:val="22"/>
          <w:lang w:val="en-GB"/>
        </w:rPr>
        <w:t xml:space="preserve">EU </w:t>
      </w:r>
      <w:r>
        <w:rPr>
          <w:rFonts w:asciiTheme="minorHAnsi" w:eastAsiaTheme="majorEastAsia" w:hAnsiTheme="minorHAnsi"/>
          <w:kern w:val="24"/>
          <w:sz w:val="22"/>
          <w:szCs w:val="22"/>
          <w:lang w:val="en-GB"/>
        </w:rPr>
        <w:t>Common</w:t>
      </w:r>
      <w:r w:rsidR="00AB389E">
        <w:rPr>
          <w:rFonts w:asciiTheme="minorHAnsi" w:eastAsiaTheme="majorEastAsia" w:hAnsiTheme="minorHAnsi"/>
          <w:kern w:val="24"/>
          <w:sz w:val="22"/>
          <w:szCs w:val="22"/>
          <w:lang w:val="en-GB"/>
        </w:rPr>
        <w:t xml:space="preserve"> Agricultural Policy, primarily through the use of European funds but also other measures.</w:t>
      </w:r>
    </w:p>
    <w:p w:rsidR="00AB389E" w:rsidRDefault="00AB389E" w:rsidP="007127CD">
      <w:pPr>
        <w:jc w:val="both"/>
        <w:rPr>
          <w:rFonts w:asciiTheme="minorHAnsi" w:eastAsiaTheme="majorEastAsia" w:hAnsiTheme="minorHAnsi"/>
          <w:kern w:val="24"/>
          <w:sz w:val="22"/>
          <w:szCs w:val="22"/>
          <w:lang w:val="en-GB"/>
        </w:rPr>
      </w:pPr>
    </w:p>
    <w:p w:rsidR="00AB389E" w:rsidRDefault="00AB389E" w:rsidP="007127CD">
      <w:pPr>
        <w:jc w:val="both"/>
        <w:rPr>
          <w:rFonts w:asciiTheme="minorHAnsi" w:eastAsiaTheme="majorEastAsia" w:hAnsiTheme="minorHAnsi"/>
          <w:kern w:val="24"/>
          <w:sz w:val="22"/>
          <w:szCs w:val="22"/>
          <w:lang w:val="en-GB"/>
        </w:rPr>
      </w:pPr>
      <w:r>
        <w:rPr>
          <w:rFonts w:asciiTheme="minorHAnsi" w:eastAsiaTheme="majorEastAsia" w:hAnsiTheme="minorHAnsi"/>
          <w:kern w:val="24"/>
          <w:sz w:val="22"/>
          <w:szCs w:val="22"/>
          <w:lang w:val="en-GB"/>
        </w:rPr>
        <w:t>In the period 2014-2020 Croatia will get almost EUR 5 billion for agriculture and rural development.</w:t>
      </w:r>
    </w:p>
    <w:p w:rsidR="00AB389E" w:rsidRDefault="00AB389E" w:rsidP="007127CD">
      <w:pPr>
        <w:jc w:val="both"/>
        <w:rPr>
          <w:rFonts w:asciiTheme="minorHAnsi" w:eastAsiaTheme="majorEastAsia" w:hAnsiTheme="minorHAnsi"/>
          <w:kern w:val="24"/>
          <w:sz w:val="22"/>
          <w:szCs w:val="22"/>
          <w:lang w:val="en-GB"/>
        </w:rPr>
      </w:pPr>
    </w:p>
    <w:p w:rsidR="00AB389E" w:rsidRDefault="00AB389E" w:rsidP="007127CD">
      <w:pPr>
        <w:jc w:val="both"/>
        <w:rPr>
          <w:rFonts w:asciiTheme="minorHAnsi" w:eastAsiaTheme="majorEastAsia" w:hAnsiTheme="minorHAnsi"/>
          <w:kern w:val="24"/>
          <w:sz w:val="22"/>
          <w:szCs w:val="22"/>
          <w:lang w:val="en-GB"/>
        </w:rPr>
      </w:pPr>
      <w:r>
        <w:rPr>
          <w:rFonts w:asciiTheme="minorHAnsi" w:eastAsiaTheme="majorEastAsia" w:hAnsiTheme="minorHAnsi"/>
          <w:kern w:val="24"/>
          <w:sz w:val="22"/>
          <w:szCs w:val="22"/>
          <w:lang w:val="en-GB"/>
        </w:rPr>
        <w:t xml:space="preserve">From the first pillar for direct aid (EAGF) Croatia will use EUR 383 million </w:t>
      </w:r>
      <w:r w:rsidR="008E5276">
        <w:rPr>
          <w:rFonts w:asciiTheme="minorHAnsi" w:eastAsiaTheme="majorEastAsia" w:hAnsiTheme="minorHAnsi"/>
          <w:kern w:val="24"/>
          <w:sz w:val="22"/>
          <w:szCs w:val="22"/>
          <w:lang w:val="en-GB"/>
        </w:rPr>
        <w:t>a year</w:t>
      </w:r>
      <w:r>
        <w:rPr>
          <w:rFonts w:asciiTheme="minorHAnsi" w:eastAsiaTheme="majorEastAsia" w:hAnsiTheme="minorHAnsi"/>
          <w:kern w:val="24"/>
          <w:sz w:val="22"/>
          <w:szCs w:val="22"/>
          <w:lang w:val="en-GB"/>
        </w:rPr>
        <w:t xml:space="preserve">, </w:t>
      </w:r>
      <w:r w:rsidR="008E5276">
        <w:rPr>
          <w:rFonts w:asciiTheme="minorHAnsi" w:eastAsiaTheme="majorEastAsia" w:hAnsiTheme="minorHAnsi"/>
          <w:kern w:val="24"/>
          <w:sz w:val="22"/>
          <w:szCs w:val="22"/>
          <w:lang w:val="en-GB"/>
        </w:rPr>
        <w:t>i.e.</w:t>
      </w:r>
      <w:r>
        <w:rPr>
          <w:rFonts w:asciiTheme="minorHAnsi" w:eastAsiaTheme="majorEastAsia" w:hAnsiTheme="minorHAnsi"/>
          <w:kern w:val="24"/>
          <w:sz w:val="22"/>
          <w:szCs w:val="22"/>
          <w:lang w:val="en-GB"/>
        </w:rPr>
        <w:t xml:space="preserve"> about EUR 379 per ha, which is a good level of support on EU average. This is the support for farmers. About EUR 13.6 million is available a year as the support for market regulation (wine envelope, school fruit scheme, beekeeping scheme).</w:t>
      </w:r>
    </w:p>
    <w:p w:rsidR="00AB389E" w:rsidRDefault="00AB389E" w:rsidP="007127CD">
      <w:pPr>
        <w:jc w:val="both"/>
        <w:rPr>
          <w:rFonts w:asciiTheme="minorHAnsi" w:eastAsiaTheme="majorEastAsia" w:hAnsiTheme="minorHAnsi"/>
          <w:kern w:val="24"/>
          <w:sz w:val="22"/>
          <w:szCs w:val="22"/>
          <w:lang w:val="en-GB"/>
        </w:rPr>
      </w:pPr>
      <w:r>
        <w:rPr>
          <w:rFonts w:asciiTheme="minorHAnsi" w:eastAsiaTheme="majorEastAsia" w:hAnsiTheme="minorHAnsi"/>
          <w:kern w:val="24"/>
          <w:sz w:val="22"/>
          <w:szCs w:val="22"/>
          <w:lang w:val="en-GB"/>
        </w:rPr>
        <w:t>From the second pillar for rural development (EAFRD) Croatia is granted EUR 323 million a year so the rural development measures could have</w:t>
      </w:r>
      <w:r w:rsidR="008E5276">
        <w:rPr>
          <w:rFonts w:asciiTheme="minorHAnsi" w:eastAsiaTheme="majorEastAsia" w:hAnsiTheme="minorHAnsi"/>
          <w:kern w:val="24"/>
          <w:sz w:val="22"/>
          <w:szCs w:val="22"/>
          <w:lang w:val="en-GB"/>
        </w:rPr>
        <w:t xml:space="preserve"> the impact on solving a part of the above-mentioned problems (new technologies, new processing capacities, knowledge and consultation, yield insurance, irrigation, association, increase of quality, development of new products, development and certification of traditional products with added value, bottom-up encouragement of rural initiatives). The purpose of the rural development support is to increase competitiveness of agricultural producers, to protect the life in rural areas with the protection of environment.</w:t>
      </w:r>
    </w:p>
    <w:p w:rsidR="008E5276" w:rsidRPr="0040357F" w:rsidRDefault="008E5276" w:rsidP="007127CD">
      <w:pPr>
        <w:jc w:val="both"/>
        <w:rPr>
          <w:rFonts w:asciiTheme="minorHAnsi" w:eastAsiaTheme="majorEastAsia" w:hAnsiTheme="minorHAnsi"/>
          <w:kern w:val="24"/>
          <w:sz w:val="22"/>
          <w:szCs w:val="22"/>
          <w:lang w:val="en-GB"/>
        </w:rPr>
      </w:pPr>
      <w:r>
        <w:rPr>
          <w:rFonts w:asciiTheme="minorHAnsi" w:eastAsiaTheme="majorEastAsia" w:hAnsiTheme="minorHAnsi"/>
          <w:kern w:val="24"/>
          <w:sz w:val="22"/>
          <w:szCs w:val="22"/>
          <w:lang w:val="en-GB"/>
        </w:rPr>
        <w:t>Apart from the CAP, Croatia will be able to use resources from structural funds in the amount of EUR 1.1 billion a year for the improvement of regional structure, irrigation, environment protection, employment.</w:t>
      </w:r>
    </w:p>
    <w:p w:rsidR="00140104" w:rsidRPr="0040357F" w:rsidRDefault="00140104" w:rsidP="007127CD">
      <w:pPr>
        <w:jc w:val="both"/>
        <w:rPr>
          <w:rFonts w:asciiTheme="minorHAnsi" w:eastAsiaTheme="majorEastAsia" w:hAnsiTheme="minorHAnsi"/>
          <w:kern w:val="24"/>
          <w:sz w:val="22"/>
          <w:szCs w:val="22"/>
          <w:lang w:val="en-GB"/>
        </w:rPr>
      </w:pPr>
    </w:p>
    <w:p w:rsidR="002B55F3" w:rsidRDefault="008E5276" w:rsidP="007127CD">
      <w:pPr>
        <w:jc w:val="both"/>
        <w:rPr>
          <w:rFonts w:asciiTheme="minorHAnsi" w:eastAsiaTheme="majorEastAsia" w:hAnsiTheme="minorHAnsi"/>
          <w:kern w:val="24"/>
          <w:sz w:val="22"/>
          <w:szCs w:val="22"/>
          <w:lang w:val="en-GB"/>
        </w:rPr>
      </w:pPr>
      <w:r>
        <w:rPr>
          <w:rFonts w:asciiTheme="minorHAnsi" w:eastAsiaTheme="majorEastAsia" w:hAnsiTheme="minorHAnsi"/>
          <w:kern w:val="24"/>
          <w:sz w:val="22"/>
          <w:szCs w:val="22"/>
          <w:lang w:val="en-GB"/>
        </w:rPr>
        <w:t>Such significant agricultural funds have never been available to agricultural producers</w:t>
      </w:r>
      <w:r w:rsidR="00DF5E97" w:rsidRPr="00DF5E97">
        <w:rPr>
          <w:rFonts w:asciiTheme="minorHAnsi" w:eastAsiaTheme="majorEastAsia" w:hAnsiTheme="minorHAnsi"/>
          <w:kern w:val="24"/>
          <w:sz w:val="22"/>
          <w:szCs w:val="22"/>
          <w:lang w:val="en-GB"/>
        </w:rPr>
        <w:t xml:space="preserve"> </w:t>
      </w:r>
      <w:r w:rsidR="00DF5E97">
        <w:rPr>
          <w:rFonts w:asciiTheme="minorHAnsi" w:eastAsiaTheme="majorEastAsia" w:hAnsiTheme="minorHAnsi"/>
          <w:kern w:val="24"/>
          <w:sz w:val="22"/>
          <w:szCs w:val="22"/>
          <w:lang w:val="en-GB"/>
        </w:rPr>
        <w:t>so far</w:t>
      </w:r>
      <w:r>
        <w:rPr>
          <w:rFonts w:asciiTheme="minorHAnsi" w:eastAsiaTheme="majorEastAsia" w:hAnsiTheme="minorHAnsi"/>
          <w:kern w:val="24"/>
          <w:sz w:val="22"/>
          <w:szCs w:val="22"/>
          <w:lang w:val="en-GB"/>
        </w:rPr>
        <w:t xml:space="preserve">. Their proper use will require a huge effort from all participants. </w:t>
      </w:r>
      <w:r w:rsidR="00DF5E97">
        <w:rPr>
          <w:rFonts w:asciiTheme="minorHAnsi" w:eastAsiaTheme="majorEastAsia" w:hAnsiTheme="minorHAnsi"/>
          <w:kern w:val="24"/>
          <w:sz w:val="22"/>
          <w:szCs w:val="22"/>
          <w:lang w:val="en-GB"/>
        </w:rPr>
        <w:t>P</w:t>
      </w:r>
      <w:r>
        <w:rPr>
          <w:rFonts w:asciiTheme="minorHAnsi" w:eastAsiaTheme="majorEastAsia" w:hAnsiTheme="minorHAnsi"/>
          <w:kern w:val="24"/>
          <w:sz w:val="22"/>
          <w:szCs w:val="22"/>
          <w:lang w:val="en-GB"/>
        </w:rPr>
        <w:t>rimarily</w:t>
      </w:r>
      <w:r w:rsidR="00DF5E97">
        <w:rPr>
          <w:rFonts w:asciiTheme="minorHAnsi" w:eastAsiaTheme="majorEastAsia" w:hAnsiTheme="minorHAnsi"/>
          <w:kern w:val="24"/>
          <w:sz w:val="22"/>
          <w:szCs w:val="22"/>
          <w:lang w:val="en-GB"/>
        </w:rPr>
        <w:t xml:space="preserve"> from</w:t>
      </w:r>
      <w:r>
        <w:rPr>
          <w:rFonts w:asciiTheme="minorHAnsi" w:eastAsiaTheme="majorEastAsia" w:hAnsiTheme="minorHAnsi"/>
          <w:kern w:val="24"/>
          <w:sz w:val="22"/>
          <w:szCs w:val="22"/>
          <w:lang w:val="en-GB"/>
        </w:rPr>
        <w:t xml:space="preserve"> national and regional administration</w:t>
      </w:r>
      <w:r w:rsidR="00DF5E97">
        <w:rPr>
          <w:rFonts w:asciiTheme="minorHAnsi" w:eastAsiaTheme="majorEastAsia" w:hAnsiTheme="minorHAnsi"/>
          <w:kern w:val="24"/>
          <w:sz w:val="22"/>
          <w:szCs w:val="22"/>
          <w:lang w:val="en-GB"/>
        </w:rPr>
        <w:t xml:space="preserve"> which must include a large number of producers, but also the local community for the development of projects. Also necessary is efficient, fast and accurate administration, primarily the Paying Agency for Agriculture and Rural Development.</w:t>
      </w:r>
    </w:p>
    <w:p w:rsidR="00DF5E97" w:rsidRDefault="00DF5E97" w:rsidP="007127CD">
      <w:pPr>
        <w:jc w:val="both"/>
        <w:rPr>
          <w:rFonts w:asciiTheme="minorHAnsi" w:eastAsiaTheme="majorEastAsia" w:hAnsiTheme="minorHAnsi"/>
          <w:kern w:val="24"/>
          <w:sz w:val="22"/>
          <w:szCs w:val="22"/>
          <w:lang w:val="en-GB"/>
        </w:rPr>
      </w:pPr>
    </w:p>
    <w:p w:rsidR="00DF5E97" w:rsidRPr="0040357F" w:rsidRDefault="00DF5E97" w:rsidP="007127CD">
      <w:pPr>
        <w:jc w:val="both"/>
        <w:rPr>
          <w:rFonts w:asciiTheme="minorHAnsi" w:eastAsiaTheme="majorEastAsia" w:hAnsiTheme="minorHAnsi"/>
          <w:kern w:val="24"/>
          <w:sz w:val="22"/>
          <w:szCs w:val="22"/>
          <w:lang w:val="en-GB"/>
        </w:rPr>
      </w:pPr>
      <w:r>
        <w:rPr>
          <w:rFonts w:asciiTheme="minorHAnsi" w:eastAsiaTheme="majorEastAsia" w:hAnsiTheme="minorHAnsi"/>
          <w:kern w:val="24"/>
          <w:sz w:val="22"/>
          <w:szCs w:val="22"/>
          <w:lang w:val="en-GB"/>
        </w:rPr>
        <w:t>Alongside the optimum use of the resources from EU funds, agriculture also needs:</w:t>
      </w:r>
    </w:p>
    <w:p w:rsidR="002B55F3" w:rsidRPr="0040357F" w:rsidRDefault="002B55F3" w:rsidP="007127CD">
      <w:pPr>
        <w:jc w:val="both"/>
        <w:rPr>
          <w:rFonts w:asciiTheme="minorHAnsi" w:eastAsiaTheme="majorEastAsia" w:hAnsiTheme="minorHAnsi"/>
          <w:kern w:val="24"/>
          <w:sz w:val="22"/>
          <w:szCs w:val="22"/>
          <w:lang w:val="en-GB"/>
        </w:rPr>
      </w:pPr>
    </w:p>
    <w:p w:rsidR="00CE5267" w:rsidRPr="0040357F" w:rsidRDefault="00DF5E97" w:rsidP="007127CD">
      <w:pPr>
        <w:pStyle w:val="ListParagraph"/>
        <w:numPr>
          <w:ilvl w:val="0"/>
          <w:numId w:val="11"/>
        </w:numPr>
        <w:jc w:val="both"/>
        <w:rPr>
          <w:rFonts w:asciiTheme="minorHAnsi" w:eastAsiaTheme="majorEastAsia" w:hAnsiTheme="minorHAnsi"/>
          <w:kern w:val="24"/>
          <w:sz w:val="22"/>
          <w:szCs w:val="22"/>
          <w:lang w:val="en-GB"/>
        </w:rPr>
      </w:pPr>
      <w:r>
        <w:rPr>
          <w:rFonts w:asciiTheme="minorHAnsi" w:eastAsiaTheme="majorEastAsia" w:hAnsiTheme="minorHAnsi"/>
          <w:kern w:val="24"/>
          <w:sz w:val="22"/>
          <w:szCs w:val="22"/>
          <w:lang w:val="en-GB"/>
        </w:rPr>
        <w:t>the implementation of land reform, allocation of land for long-term lease and land consolidation</w:t>
      </w:r>
      <w:r w:rsidR="00DF1D3C">
        <w:rPr>
          <w:rFonts w:asciiTheme="minorHAnsi" w:eastAsiaTheme="majorEastAsia" w:hAnsiTheme="minorHAnsi"/>
          <w:kern w:val="24"/>
          <w:sz w:val="22"/>
          <w:szCs w:val="22"/>
          <w:lang w:val="en-GB"/>
        </w:rPr>
        <w:t>;</w:t>
      </w:r>
    </w:p>
    <w:p w:rsidR="009C7FD7" w:rsidRPr="0040357F" w:rsidRDefault="009C7FD7" w:rsidP="007127CD">
      <w:pPr>
        <w:jc w:val="both"/>
        <w:rPr>
          <w:rFonts w:asciiTheme="minorHAnsi" w:eastAsiaTheme="majorEastAsia" w:hAnsiTheme="minorHAnsi"/>
          <w:kern w:val="24"/>
          <w:sz w:val="22"/>
          <w:szCs w:val="22"/>
          <w:lang w:val="en-GB"/>
        </w:rPr>
      </w:pPr>
    </w:p>
    <w:p w:rsidR="00EC38E7" w:rsidRPr="0040357F" w:rsidRDefault="00DF1D3C" w:rsidP="007127CD">
      <w:pPr>
        <w:pStyle w:val="ListParagraph"/>
        <w:numPr>
          <w:ilvl w:val="0"/>
          <w:numId w:val="11"/>
        </w:numPr>
        <w:jc w:val="both"/>
        <w:rPr>
          <w:rFonts w:asciiTheme="minorHAnsi" w:eastAsiaTheme="majorEastAsia" w:hAnsiTheme="minorHAnsi"/>
          <w:kern w:val="24"/>
          <w:sz w:val="22"/>
          <w:szCs w:val="22"/>
          <w:lang w:val="en-GB"/>
        </w:rPr>
      </w:pPr>
      <w:r>
        <w:rPr>
          <w:rFonts w:asciiTheme="minorHAnsi" w:eastAsiaTheme="majorEastAsia" w:hAnsiTheme="minorHAnsi"/>
          <w:kern w:val="24"/>
          <w:sz w:val="22"/>
          <w:szCs w:val="22"/>
          <w:lang w:val="en-GB"/>
        </w:rPr>
        <w:t>the insurance of effective use of water in agriculture – irrigation and drainage systems;</w:t>
      </w:r>
      <w:r w:rsidR="00782C33" w:rsidRPr="0040357F">
        <w:rPr>
          <w:rFonts w:asciiTheme="minorHAnsi" w:eastAsiaTheme="majorEastAsia" w:hAnsiTheme="minorHAnsi"/>
          <w:kern w:val="24"/>
          <w:sz w:val="22"/>
          <w:szCs w:val="22"/>
          <w:lang w:val="en-GB"/>
        </w:rPr>
        <w:t xml:space="preserve"> </w:t>
      </w:r>
      <w:r w:rsidR="0009013B" w:rsidRPr="0040357F">
        <w:rPr>
          <w:rFonts w:asciiTheme="minorHAnsi" w:eastAsiaTheme="majorEastAsia" w:hAnsiTheme="minorHAnsi"/>
          <w:kern w:val="24"/>
          <w:sz w:val="22"/>
          <w:szCs w:val="22"/>
          <w:lang w:val="en-GB"/>
        </w:rPr>
        <w:t xml:space="preserve"> </w:t>
      </w:r>
    </w:p>
    <w:p w:rsidR="00481721" w:rsidRPr="0040357F" w:rsidRDefault="00481721" w:rsidP="007127CD">
      <w:pPr>
        <w:jc w:val="both"/>
        <w:rPr>
          <w:rFonts w:eastAsiaTheme="majorEastAsia"/>
          <w:kern w:val="24"/>
          <w:lang w:val="en-GB"/>
        </w:rPr>
      </w:pPr>
    </w:p>
    <w:p w:rsidR="00782C33" w:rsidRPr="0040357F" w:rsidRDefault="00C9595B" w:rsidP="007127CD">
      <w:pPr>
        <w:pStyle w:val="ListParagraph"/>
        <w:numPr>
          <w:ilvl w:val="0"/>
          <w:numId w:val="11"/>
        </w:numPr>
        <w:jc w:val="both"/>
        <w:rPr>
          <w:rFonts w:asciiTheme="minorHAnsi" w:eastAsiaTheme="majorEastAsia" w:hAnsiTheme="minorHAnsi"/>
          <w:kern w:val="24"/>
          <w:sz w:val="22"/>
          <w:szCs w:val="22"/>
          <w:lang w:val="en-GB"/>
        </w:rPr>
      </w:pPr>
      <w:r>
        <w:rPr>
          <w:rFonts w:asciiTheme="minorHAnsi" w:eastAsiaTheme="majorEastAsia" w:hAnsiTheme="minorHAnsi"/>
          <w:kern w:val="24"/>
          <w:sz w:val="22"/>
          <w:szCs w:val="22"/>
          <w:lang w:val="en-GB"/>
        </w:rPr>
        <w:t xml:space="preserve">the increase of the level of knowledge of agricultural producers; </w:t>
      </w:r>
    </w:p>
    <w:p w:rsidR="007D27ED" w:rsidRPr="0040357F" w:rsidRDefault="007D27ED" w:rsidP="007127CD">
      <w:pPr>
        <w:jc w:val="both"/>
        <w:rPr>
          <w:rFonts w:asciiTheme="minorHAnsi" w:eastAsiaTheme="majorEastAsia" w:hAnsiTheme="minorHAnsi"/>
          <w:kern w:val="24"/>
          <w:sz w:val="22"/>
          <w:szCs w:val="22"/>
          <w:lang w:val="en-GB"/>
        </w:rPr>
      </w:pPr>
    </w:p>
    <w:p w:rsidR="003A4D96" w:rsidRPr="0040357F" w:rsidRDefault="00C9595B" w:rsidP="007127CD">
      <w:pPr>
        <w:pStyle w:val="ListParagraph"/>
        <w:numPr>
          <w:ilvl w:val="0"/>
          <w:numId w:val="11"/>
        </w:numPr>
        <w:jc w:val="both"/>
        <w:rPr>
          <w:rFonts w:asciiTheme="minorHAnsi" w:eastAsiaTheme="majorEastAsia" w:hAnsiTheme="minorHAnsi"/>
          <w:kern w:val="24"/>
          <w:sz w:val="22"/>
          <w:szCs w:val="22"/>
          <w:lang w:val="en-GB"/>
        </w:rPr>
      </w:pPr>
      <w:r>
        <w:rPr>
          <w:rFonts w:asciiTheme="minorHAnsi" w:eastAsiaTheme="majorEastAsia" w:hAnsiTheme="minorHAnsi"/>
          <w:kern w:val="24"/>
          <w:sz w:val="22"/>
          <w:szCs w:val="22"/>
          <w:lang w:val="en-GB"/>
        </w:rPr>
        <w:t>the promotion of financial instruments for agriculture;</w:t>
      </w:r>
    </w:p>
    <w:p w:rsidR="00EA6C76" w:rsidRPr="0040357F" w:rsidRDefault="00EA6C76" w:rsidP="007127CD">
      <w:pPr>
        <w:jc w:val="both"/>
        <w:rPr>
          <w:rFonts w:asciiTheme="minorHAnsi" w:eastAsiaTheme="majorEastAsia" w:hAnsiTheme="minorHAnsi"/>
          <w:kern w:val="24"/>
          <w:sz w:val="22"/>
          <w:szCs w:val="22"/>
          <w:lang w:val="en-GB"/>
        </w:rPr>
      </w:pPr>
    </w:p>
    <w:p w:rsidR="00EA6C76" w:rsidRPr="0040357F" w:rsidRDefault="00C9595B" w:rsidP="007127CD">
      <w:pPr>
        <w:pStyle w:val="ListParagraph"/>
        <w:numPr>
          <w:ilvl w:val="0"/>
          <w:numId w:val="11"/>
        </w:numPr>
        <w:jc w:val="both"/>
        <w:rPr>
          <w:rFonts w:asciiTheme="minorHAnsi" w:eastAsiaTheme="majorEastAsia" w:hAnsiTheme="minorHAnsi"/>
          <w:kern w:val="24"/>
          <w:sz w:val="22"/>
          <w:szCs w:val="22"/>
          <w:lang w:val="en-GB"/>
        </w:rPr>
      </w:pPr>
      <w:r>
        <w:rPr>
          <w:rFonts w:asciiTheme="minorHAnsi" w:eastAsiaTheme="majorEastAsia" w:hAnsiTheme="minorHAnsi"/>
          <w:kern w:val="24"/>
          <w:sz w:val="22"/>
          <w:szCs w:val="22"/>
          <w:lang w:val="en-GB"/>
        </w:rPr>
        <w:t>the improvement of the process of association of producers into producers’ organisations and groups based on production;</w:t>
      </w:r>
    </w:p>
    <w:p w:rsidR="00647520" w:rsidRPr="0040357F" w:rsidRDefault="00647520" w:rsidP="007127CD">
      <w:pPr>
        <w:jc w:val="both"/>
        <w:rPr>
          <w:rFonts w:asciiTheme="minorHAnsi" w:eastAsiaTheme="majorEastAsia" w:hAnsiTheme="minorHAnsi"/>
          <w:kern w:val="24"/>
          <w:sz w:val="22"/>
          <w:szCs w:val="22"/>
          <w:lang w:val="en-GB"/>
        </w:rPr>
      </w:pPr>
    </w:p>
    <w:p w:rsidR="00647520" w:rsidRPr="0040357F" w:rsidRDefault="00C9595B" w:rsidP="007127CD">
      <w:pPr>
        <w:pStyle w:val="ListParagraph"/>
        <w:numPr>
          <w:ilvl w:val="0"/>
          <w:numId w:val="11"/>
        </w:numPr>
        <w:jc w:val="both"/>
        <w:rPr>
          <w:rFonts w:asciiTheme="minorHAnsi" w:eastAsiaTheme="majorEastAsia" w:hAnsiTheme="minorHAnsi"/>
          <w:kern w:val="24"/>
          <w:sz w:val="22"/>
          <w:szCs w:val="22"/>
          <w:lang w:val="en-GB"/>
        </w:rPr>
      </w:pPr>
      <w:r>
        <w:rPr>
          <w:rFonts w:asciiTheme="minorHAnsi" w:eastAsiaTheme="majorEastAsia" w:hAnsiTheme="minorHAnsi"/>
          <w:kern w:val="24"/>
          <w:sz w:val="22"/>
          <w:szCs w:val="22"/>
          <w:lang w:val="en-GB"/>
        </w:rPr>
        <w:t>the improvement of tax system in terms of agricultural issues.</w:t>
      </w:r>
    </w:p>
    <w:p w:rsidR="002D6899" w:rsidRPr="0040357F" w:rsidRDefault="002D6899" w:rsidP="007127CD">
      <w:pPr>
        <w:jc w:val="both"/>
        <w:rPr>
          <w:rFonts w:asciiTheme="minorHAnsi" w:eastAsiaTheme="majorEastAsia" w:hAnsiTheme="minorHAnsi"/>
          <w:kern w:val="24"/>
          <w:sz w:val="22"/>
          <w:szCs w:val="22"/>
          <w:lang w:val="en-GB"/>
        </w:rPr>
      </w:pPr>
    </w:p>
    <w:p w:rsidR="002D6899" w:rsidRPr="0040357F" w:rsidRDefault="002D6899" w:rsidP="00A94C51">
      <w:pPr>
        <w:rPr>
          <w:rFonts w:asciiTheme="minorHAnsi" w:eastAsiaTheme="majorEastAsia" w:hAnsiTheme="minorHAnsi"/>
          <w:kern w:val="24"/>
          <w:sz w:val="22"/>
          <w:szCs w:val="22"/>
          <w:lang w:val="en-GB"/>
        </w:rPr>
      </w:pPr>
    </w:p>
    <w:p w:rsidR="0082599F" w:rsidRPr="0040357F" w:rsidRDefault="0082599F" w:rsidP="00A94C51">
      <w:pPr>
        <w:rPr>
          <w:rFonts w:asciiTheme="minorHAnsi" w:eastAsiaTheme="majorEastAsia" w:hAnsiTheme="minorHAnsi"/>
          <w:kern w:val="24"/>
          <w:sz w:val="22"/>
          <w:szCs w:val="22"/>
          <w:lang w:val="en-GB"/>
        </w:rPr>
      </w:pPr>
    </w:p>
    <w:p w:rsidR="002D6899" w:rsidRPr="0040357F" w:rsidRDefault="0069680C" w:rsidP="0082599F">
      <w:pPr>
        <w:rPr>
          <w:rFonts w:asciiTheme="minorHAnsi" w:eastAsiaTheme="majorEastAsia" w:hAnsiTheme="minorHAnsi"/>
          <w:kern w:val="24"/>
          <w:sz w:val="22"/>
          <w:szCs w:val="22"/>
          <w:lang w:val="en-GB"/>
        </w:rPr>
      </w:pPr>
      <w:r w:rsidRPr="0040357F">
        <w:rPr>
          <w:rFonts w:asciiTheme="minorHAnsi" w:eastAsiaTheme="majorEastAsia" w:hAnsiTheme="minorHAnsi"/>
          <w:kern w:val="24"/>
          <w:sz w:val="22"/>
          <w:szCs w:val="22"/>
          <w:lang w:val="en-GB"/>
        </w:rPr>
        <w:t xml:space="preserve">                     </w:t>
      </w:r>
      <w:r w:rsidR="0082599F" w:rsidRPr="0040357F">
        <w:rPr>
          <w:rFonts w:asciiTheme="minorHAnsi" w:eastAsiaTheme="majorEastAsia" w:hAnsiTheme="minorHAnsi"/>
          <w:kern w:val="24"/>
          <w:sz w:val="22"/>
          <w:szCs w:val="22"/>
          <w:lang w:val="en-GB"/>
        </w:rPr>
        <w:t xml:space="preserve">                                  </w:t>
      </w:r>
      <w:r w:rsidRPr="0040357F">
        <w:rPr>
          <w:rFonts w:asciiTheme="minorHAnsi" w:eastAsiaTheme="majorEastAsia" w:hAnsiTheme="minorHAnsi"/>
          <w:kern w:val="24"/>
          <w:sz w:val="22"/>
          <w:szCs w:val="22"/>
          <w:lang w:val="en-GB"/>
        </w:rPr>
        <w:t xml:space="preserve"> </w:t>
      </w:r>
      <w:r w:rsidR="009C16A9" w:rsidRPr="0040357F">
        <w:rPr>
          <w:rFonts w:asciiTheme="minorHAnsi" w:eastAsiaTheme="majorEastAsia" w:hAnsiTheme="minorHAnsi"/>
          <w:kern w:val="24"/>
          <w:sz w:val="22"/>
          <w:szCs w:val="22"/>
          <w:lang w:val="en-GB"/>
        </w:rPr>
        <w:t xml:space="preserve">                                                  </w:t>
      </w:r>
    </w:p>
    <w:p w:rsidR="00F052DB" w:rsidRPr="0040357F" w:rsidRDefault="00F052DB" w:rsidP="0082599F">
      <w:pPr>
        <w:rPr>
          <w:rFonts w:asciiTheme="minorHAnsi" w:eastAsiaTheme="majorEastAsia" w:hAnsiTheme="minorHAnsi"/>
          <w:kern w:val="24"/>
          <w:sz w:val="22"/>
          <w:szCs w:val="22"/>
          <w:lang w:val="en-GB"/>
        </w:rPr>
      </w:pPr>
    </w:p>
    <w:p w:rsidR="00F052DB" w:rsidRPr="0040357F" w:rsidRDefault="00F052DB" w:rsidP="0082599F">
      <w:pPr>
        <w:rPr>
          <w:rFonts w:asciiTheme="minorHAnsi" w:eastAsiaTheme="majorEastAsia" w:hAnsiTheme="minorHAnsi"/>
          <w:kern w:val="24"/>
          <w:sz w:val="22"/>
          <w:szCs w:val="22"/>
          <w:lang w:val="en-GB"/>
        </w:rPr>
      </w:pPr>
      <w:r w:rsidRPr="0040357F">
        <w:rPr>
          <w:rFonts w:asciiTheme="minorHAnsi" w:eastAsiaTheme="majorEastAsia" w:hAnsiTheme="minorHAnsi"/>
          <w:kern w:val="24"/>
          <w:sz w:val="22"/>
          <w:szCs w:val="22"/>
          <w:lang w:val="en-GB"/>
        </w:rPr>
        <w:t xml:space="preserve">Zvjezdana </w:t>
      </w:r>
      <w:proofErr w:type="spellStart"/>
      <w:r w:rsidRPr="0040357F">
        <w:rPr>
          <w:rFonts w:asciiTheme="minorHAnsi" w:eastAsiaTheme="majorEastAsia" w:hAnsiTheme="minorHAnsi"/>
          <w:kern w:val="24"/>
          <w:sz w:val="22"/>
          <w:szCs w:val="22"/>
          <w:lang w:val="en-GB"/>
        </w:rPr>
        <w:t>Blažić</w:t>
      </w:r>
      <w:proofErr w:type="spellEnd"/>
    </w:p>
    <w:p w:rsidR="00F052DB" w:rsidRPr="0040357F" w:rsidRDefault="00F052DB" w:rsidP="00F052DB">
      <w:pPr>
        <w:rPr>
          <w:rFonts w:asciiTheme="minorHAnsi" w:eastAsiaTheme="majorEastAsia" w:hAnsiTheme="minorHAnsi"/>
          <w:kern w:val="24"/>
          <w:sz w:val="22"/>
          <w:szCs w:val="22"/>
          <w:lang w:val="en-GB"/>
        </w:rPr>
      </w:pPr>
      <w:proofErr w:type="spellStart"/>
      <w:r w:rsidRPr="0040357F">
        <w:rPr>
          <w:rFonts w:asciiTheme="minorHAnsi" w:eastAsiaTheme="majorEastAsia" w:hAnsiTheme="minorHAnsi"/>
          <w:kern w:val="24"/>
          <w:sz w:val="22"/>
          <w:szCs w:val="22"/>
          <w:lang w:val="en-GB"/>
        </w:rPr>
        <w:t>Geja</w:t>
      </w:r>
      <w:proofErr w:type="spellEnd"/>
      <w:r w:rsidRPr="0040357F">
        <w:rPr>
          <w:rFonts w:asciiTheme="minorHAnsi" w:eastAsiaTheme="majorEastAsia" w:hAnsiTheme="minorHAnsi"/>
          <w:kern w:val="24"/>
          <w:sz w:val="22"/>
          <w:szCs w:val="22"/>
          <w:lang w:val="en-GB"/>
        </w:rPr>
        <w:t xml:space="preserve"> </w:t>
      </w:r>
      <w:proofErr w:type="spellStart"/>
      <w:r w:rsidRPr="0040357F">
        <w:rPr>
          <w:rFonts w:asciiTheme="minorHAnsi" w:eastAsiaTheme="majorEastAsia" w:hAnsiTheme="minorHAnsi"/>
          <w:kern w:val="24"/>
          <w:sz w:val="22"/>
          <w:szCs w:val="22"/>
          <w:lang w:val="en-GB"/>
        </w:rPr>
        <w:t>Savjetovanje</w:t>
      </w:r>
      <w:proofErr w:type="spellEnd"/>
      <w:r w:rsidRPr="0040357F">
        <w:rPr>
          <w:rFonts w:asciiTheme="minorHAnsi" w:eastAsiaTheme="majorEastAsia" w:hAnsiTheme="minorHAnsi"/>
          <w:kern w:val="24"/>
          <w:sz w:val="22"/>
          <w:szCs w:val="22"/>
          <w:lang w:val="en-GB"/>
        </w:rPr>
        <w:t xml:space="preserve"> d.o.o.</w:t>
      </w:r>
    </w:p>
    <w:p w:rsidR="0069680C" w:rsidRPr="0040357F" w:rsidRDefault="002A7C4C" w:rsidP="00F052DB">
      <w:pPr>
        <w:rPr>
          <w:rFonts w:asciiTheme="minorHAnsi" w:eastAsiaTheme="majorEastAsia" w:hAnsiTheme="minorHAnsi"/>
          <w:kern w:val="24"/>
          <w:sz w:val="22"/>
          <w:szCs w:val="22"/>
          <w:lang w:val="en-GB"/>
        </w:rPr>
      </w:pPr>
      <w:r w:rsidRPr="0040357F">
        <w:rPr>
          <w:rFonts w:asciiTheme="minorHAnsi" w:eastAsiaTheme="majorEastAsia" w:hAnsiTheme="minorHAnsi"/>
          <w:kern w:val="24"/>
          <w:sz w:val="22"/>
          <w:szCs w:val="22"/>
          <w:lang w:val="en-GB"/>
        </w:rPr>
        <w:t>z</w:t>
      </w:r>
      <w:r w:rsidR="00F052DB" w:rsidRPr="0040357F">
        <w:rPr>
          <w:rFonts w:asciiTheme="minorHAnsi" w:eastAsiaTheme="majorEastAsia" w:hAnsiTheme="minorHAnsi"/>
          <w:kern w:val="24"/>
          <w:sz w:val="22"/>
          <w:szCs w:val="22"/>
          <w:lang w:val="en-GB"/>
        </w:rPr>
        <w:t>vjezdana.blazic@gmail.com</w:t>
      </w:r>
      <w:r w:rsidR="0069680C" w:rsidRPr="0040357F">
        <w:rPr>
          <w:rFonts w:asciiTheme="minorHAnsi" w:eastAsiaTheme="majorEastAsia" w:hAnsiTheme="minorHAnsi"/>
          <w:kern w:val="24"/>
          <w:sz w:val="22"/>
          <w:szCs w:val="22"/>
          <w:lang w:val="en-GB"/>
        </w:rPr>
        <w:t xml:space="preserve"> </w:t>
      </w:r>
    </w:p>
    <w:p w:rsidR="002D6899" w:rsidRPr="0040357F" w:rsidRDefault="002D6899" w:rsidP="002D6899">
      <w:pPr>
        <w:rPr>
          <w:rFonts w:asciiTheme="minorHAnsi" w:eastAsiaTheme="majorEastAsia" w:hAnsiTheme="minorHAnsi"/>
          <w:kern w:val="24"/>
          <w:sz w:val="22"/>
          <w:szCs w:val="22"/>
          <w:lang w:val="en-GB"/>
        </w:rPr>
      </w:pPr>
    </w:p>
    <w:p w:rsidR="002D6899" w:rsidRPr="0040357F" w:rsidRDefault="002D6899" w:rsidP="00A94C51">
      <w:pPr>
        <w:rPr>
          <w:rFonts w:asciiTheme="minorHAnsi" w:eastAsiaTheme="majorEastAsia" w:hAnsiTheme="minorHAnsi"/>
          <w:kern w:val="24"/>
          <w:sz w:val="22"/>
          <w:szCs w:val="22"/>
          <w:lang w:val="en-GB"/>
        </w:rPr>
      </w:pPr>
    </w:p>
    <w:p w:rsidR="002D6899" w:rsidRPr="0040357F" w:rsidRDefault="002D6899" w:rsidP="00A94C51">
      <w:pPr>
        <w:rPr>
          <w:rFonts w:asciiTheme="minorHAnsi" w:eastAsiaTheme="majorEastAsia" w:hAnsiTheme="minorHAnsi"/>
          <w:kern w:val="24"/>
          <w:sz w:val="22"/>
          <w:szCs w:val="22"/>
          <w:lang w:val="en-GB"/>
        </w:rPr>
      </w:pPr>
    </w:p>
    <w:p w:rsidR="002B55F3" w:rsidRPr="0040357F" w:rsidRDefault="002B55F3" w:rsidP="00A94C51">
      <w:pPr>
        <w:rPr>
          <w:rFonts w:asciiTheme="minorHAnsi" w:eastAsiaTheme="majorEastAsia" w:hAnsiTheme="minorHAnsi"/>
          <w:kern w:val="24"/>
          <w:sz w:val="22"/>
          <w:szCs w:val="22"/>
          <w:lang w:val="en-GB"/>
        </w:rPr>
      </w:pPr>
    </w:p>
    <w:p w:rsidR="002B55F3" w:rsidRPr="0040357F" w:rsidRDefault="002B55F3" w:rsidP="00A94C51">
      <w:pPr>
        <w:rPr>
          <w:rFonts w:asciiTheme="minorHAnsi" w:eastAsiaTheme="majorEastAsia" w:hAnsiTheme="minorHAnsi"/>
          <w:kern w:val="24"/>
          <w:sz w:val="22"/>
          <w:szCs w:val="22"/>
          <w:lang w:val="en-GB"/>
        </w:rPr>
      </w:pPr>
    </w:p>
    <w:p w:rsidR="002B55F3" w:rsidRPr="0040357F" w:rsidRDefault="002B55F3">
      <w:pPr>
        <w:rPr>
          <w:rFonts w:asciiTheme="minorHAnsi" w:eastAsiaTheme="majorEastAsia" w:hAnsiTheme="minorHAnsi"/>
          <w:kern w:val="24"/>
          <w:sz w:val="22"/>
          <w:szCs w:val="22"/>
          <w:lang w:val="en-GB"/>
        </w:rPr>
      </w:pPr>
    </w:p>
    <w:sectPr w:rsidR="002B55F3" w:rsidRPr="0040357F" w:rsidSect="00D0375E">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A63591"/>
    <w:multiLevelType w:val="hybridMultilevel"/>
    <w:tmpl w:val="48929B86"/>
    <w:lvl w:ilvl="0" w:tplc="041A000F">
      <w:start w:val="1"/>
      <w:numFmt w:val="decimal"/>
      <w:lvlText w:val="%1."/>
      <w:lvlJc w:val="left"/>
      <w:pPr>
        <w:ind w:left="786" w:hanging="360"/>
      </w:pPr>
      <w:rPr>
        <w:rFonts w:hint="default"/>
      </w:rPr>
    </w:lvl>
    <w:lvl w:ilvl="1" w:tplc="041A0019" w:tentative="1">
      <w:start w:val="1"/>
      <w:numFmt w:val="lowerLetter"/>
      <w:lvlText w:val="%2."/>
      <w:lvlJc w:val="left"/>
      <w:pPr>
        <w:ind w:left="1506" w:hanging="360"/>
      </w:pPr>
    </w:lvl>
    <w:lvl w:ilvl="2" w:tplc="041A001B" w:tentative="1">
      <w:start w:val="1"/>
      <w:numFmt w:val="lowerRoman"/>
      <w:lvlText w:val="%3."/>
      <w:lvlJc w:val="right"/>
      <w:pPr>
        <w:ind w:left="2226" w:hanging="180"/>
      </w:pPr>
    </w:lvl>
    <w:lvl w:ilvl="3" w:tplc="041A000F" w:tentative="1">
      <w:start w:val="1"/>
      <w:numFmt w:val="decimal"/>
      <w:lvlText w:val="%4."/>
      <w:lvlJc w:val="left"/>
      <w:pPr>
        <w:ind w:left="2946" w:hanging="360"/>
      </w:pPr>
    </w:lvl>
    <w:lvl w:ilvl="4" w:tplc="041A0019" w:tentative="1">
      <w:start w:val="1"/>
      <w:numFmt w:val="lowerLetter"/>
      <w:lvlText w:val="%5."/>
      <w:lvlJc w:val="left"/>
      <w:pPr>
        <w:ind w:left="3666" w:hanging="360"/>
      </w:pPr>
    </w:lvl>
    <w:lvl w:ilvl="5" w:tplc="041A001B" w:tentative="1">
      <w:start w:val="1"/>
      <w:numFmt w:val="lowerRoman"/>
      <w:lvlText w:val="%6."/>
      <w:lvlJc w:val="right"/>
      <w:pPr>
        <w:ind w:left="4386" w:hanging="180"/>
      </w:pPr>
    </w:lvl>
    <w:lvl w:ilvl="6" w:tplc="041A000F" w:tentative="1">
      <w:start w:val="1"/>
      <w:numFmt w:val="decimal"/>
      <w:lvlText w:val="%7."/>
      <w:lvlJc w:val="left"/>
      <w:pPr>
        <w:ind w:left="5106" w:hanging="360"/>
      </w:pPr>
    </w:lvl>
    <w:lvl w:ilvl="7" w:tplc="041A0019" w:tentative="1">
      <w:start w:val="1"/>
      <w:numFmt w:val="lowerLetter"/>
      <w:lvlText w:val="%8."/>
      <w:lvlJc w:val="left"/>
      <w:pPr>
        <w:ind w:left="5826" w:hanging="360"/>
      </w:pPr>
    </w:lvl>
    <w:lvl w:ilvl="8" w:tplc="041A001B" w:tentative="1">
      <w:start w:val="1"/>
      <w:numFmt w:val="lowerRoman"/>
      <w:lvlText w:val="%9."/>
      <w:lvlJc w:val="right"/>
      <w:pPr>
        <w:ind w:left="6546" w:hanging="180"/>
      </w:pPr>
    </w:lvl>
  </w:abstractNum>
  <w:abstractNum w:abstractNumId="1">
    <w:nsid w:val="28737834"/>
    <w:multiLevelType w:val="hybridMultilevel"/>
    <w:tmpl w:val="0C72BF4E"/>
    <w:lvl w:ilvl="0" w:tplc="041A0001">
      <w:start w:val="1"/>
      <w:numFmt w:val="bullet"/>
      <w:lvlText w:val=""/>
      <w:lvlJc w:val="left"/>
      <w:pPr>
        <w:ind w:left="644"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
    <w:nsid w:val="2CA60BE4"/>
    <w:multiLevelType w:val="hybridMultilevel"/>
    <w:tmpl w:val="03400CA8"/>
    <w:lvl w:ilvl="0" w:tplc="C8645014">
      <w:start w:val="1"/>
      <w:numFmt w:val="decimal"/>
      <w:lvlText w:val="%1."/>
      <w:lvlJc w:val="left"/>
      <w:pPr>
        <w:ind w:left="1080" w:hanging="360"/>
      </w:pPr>
      <w:rPr>
        <w:rFonts w:hint="default"/>
        <w:b w:val="0"/>
      </w:r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3">
    <w:nsid w:val="36CF6EFD"/>
    <w:multiLevelType w:val="hybridMultilevel"/>
    <w:tmpl w:val="536A7068"/>
    <w:lvl w:ilvl="0" w:tplc="163AEE44">
      <w:numFmt w:val="bullet"/>
      <w:lvlText w:val="-"/>
      <w:lvlJc w:val="left"/>
      <w:pPr>
        <w:ind w:left="1004" w:hanging="360"/>
      </w:pPr>
      <w:rPr>
        <w:rFonts w:ascii="Times New Roman" w:eastAsia="Times New Roman" w:hAnsi="Times New Roman" w:cs="Times New Roman" w:hint="default"/>
      </w:rPr>
    </w:lvl>
    <w:lvl w:ilvl="1" w:tplc="041A0003" w:tentative="1">
      <w:start w:val="1"/>
      <w:numFmt w:val="bullet"/>
      <w:lvlText w:val="o"/>
      <w:lvlJc w:val="left"/>
      <w:pPr>
        <w:ind w:left="1724" w:hanging="360"/>
      </w:pPr>
      <w:rPr>
        <w:rFonts w:ascii="Courier New" w:hAnsi="Courier New" w:cs="Courier New" w:hint="default"/>
      </w:rPr>
    </w:lvl>
    <w:lvl w:ilvl="2" w:tplc="041A0005" w:tentative="1">
      <w:start w:val="1"/>
      <w:numFmt w:val="bullet"/>
      <w:lvlText w:val=""/>
      <w:lvlJc w:val="left"/>
      <w:pPr>
        <w:ind w:left="2444" w:hanging="360"/>
      </w:pPr>
      <w:rPr>
        <w:rFonts w:ascii="Wingdings" w:hAnsi="Wingdings" w:hint="default"/>
      </w:rPr>
    </w:lvl>
    <w:lvl w:ilvl="3" w:tplc="041A0001" w:tentative="1">
      <w:start w:val="1"/>
      <w:numFmt w:val="bullet"/>
      <w:lvlText w:val=""/>
      <w:lvlJc w:val="left"/>
      <w:pPr>
        <w:ind w:left="3164" w:hanging="360"/>
      </w:pPr>
      <w:rPr>
        <w:rFonts w:ascii="Symbol" w:hAnsi="Symbol" w:hint="default"/>
      </w:rPr>
    </w:lvl>
    <w:lvl w:ilvl="4" w:tplc="041A0003" w:tentative="1">
      <w:start w:val="1"/>
      <w:numFmt w:val="bullet"/>
      <w:lvlText w:val="o"/>
      <w:lvlJc w:val="left"/>
      <w:pPr>
        <w:ind w:left="3884" w:hanging="360"/>
      </w:pPr>
      <w:rPr>
        <w:rFonts w:ascii="Courier New" w:hAnsi="Courier New" w:cs="Courier New" w:hint="default"/>
      </w:rPr>
    </w:lvl>
    <w:lvl w:ilvl="5" w:tplc="041A0005" w:tentative="1">
      <w:start w:val="1"/>
      <w:numFmt w:val="bullet"/>
      <w:lvlText w:val=""/>
      <w:lvlJc w:val="left"/>
      <w:pPr>
        <w:ind w:left="4604" w:hanging="360"/>
      </w:pPr>
      <w:rPr>
        <w:rFonts w:ascii="Wingdings" w:hAnsi="Wingdings" w:hint="default"/>
      </w:rPr>
    </w:lvl>
    <w:lvl w:ilvl="6" w:tplc="041A0001" w:tentative="1">
      <w:start w:val="1"/>
      <w:numFmt w:val="bullet"/>
      <w:lvlText w:val=""/>
      <w:lvlJc w:val="left"/>
      <w:pPr>
        <w:ind w:left="5324" w:hanging="360"/>
      </w:pPr>
      <w:rPr>
        <w:rFonts w:ascii="Symbol" w:hAnsi="Symbol" w:hint="default"/>
      </w:rPr>
    </w:lvl>
    <w:lvl w:ilvl="7" w:tplc="041A0003" w:tentative="1">
      <w:start w:val="1"/>
      <w:numFmt w:val="bullet"/>
      <w:lvlText w:val="o"/>
      <w:lvlJc w:val="left"/>
      <w:pPr>
        <w:ind w:left="6044" w:hanging="360"/>
      </w:pPr>
      <w:rPr>
        <w:rFonts w:ascii="Courier New" w:hAnsi="Courier New" w:cs="Courier New" w:hint="default"/>
      </w:rPr>
    </w:lvl>
    <w:lvl w:ilvl="8" w:tplc="041A0005" w:tentative="1">
      <w:start w:val="1"/>
      <w:numFmt w:val="bullet"/>
      <w:lvlText w:val=""/>
      <w:lvlJc w:val="left"/>
      <w:pPr>
        <w:ind w:left="6764" w:hanging="360"/>
      </w:pPr>
      <w:rPr>
        <w:rFonts w:ascii="Wingdings" w:hAnsi="Wingdings" w:hint="default"/>
      </w:rPr>
    </w:lvl>
  </w:abstractNum>
  <w:abstractNum w:abstractNumId="4">
    <w:nsid w:val="40246FAE"/>
    <w:multiLevelType w:val="hybridMultilevel"/>
    <w:tmpl w:val="D51A06CA"/>
    <w:lvl w:ilvl="0" w:tplc="AF2A7D56">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
    <w:nsid w:val="4D0D2361"/>
    <w:multiLevelType w:val="hybridMultilevel"/>
    <w:tmpl w:val="5B6C9414"/>
    <w:lvl w:ilvl="0" w:tplc="FAA41B8C">
      <w:start w:val="5"/>
      <w:numFmt w:val="decimal"/>
      <w:lvlText w:val="%1."/>
      <w:lvlJc w:val="left"/>
      <w:pPr>
        <w:ind w:left="1800" w:hanging="360"/>
      </w:pPr>
      <w:rPr>
        <w:rFonts w:hint="default"/>
      </w:rPr>
    </w:lvl>
    <w:lvl w:ilvl="1" w:tplc="041A0019" w:tentative="1">
      <w:start w:val="1"/>
      <w:numFmt w:val="lowerLetter"/>
      <w:lvlText w:val="%2."/>
      <w:lvlJc w:val="left"/>
      <w:pPr>
        <w:ind w:left="2160" w:hanging="360"/>
      </w:pPr>
    </w:lvl>
    <w:lvl w:ilvl="2" w:tplc="041A001B" w:tentative="1">
      <w:start w:val="1"/>
      <w:numFmt w:val="lowerRoman"/>
      <w:lvlText w:val="%3."/>
      <w:lvlJc w:val="right"/>
      <w:pPr>
        <w:ind w:left="2880" w:hanging="180"/>
      </w:pPr>
    </w:lvl>
    <w:lvl w:ilvl="3" w:tplc="041A000F" w:tentative="1">
      <w:start w:val="1"/>
      <w:numFmt w:val="decimal"/>
      <w:lvlText w:val="%4."/>
      <w:lvlJc w:val="left"/>
      <w:pPr>
        <w:ind w:left="3600" w:hanging="360"/>
      </w:pPr>
    </w:lvl>
    <w:lvl w:ilvl="4" w:tplc="041A0019" w:tentative="1">
      <w:start w:val="1"/>
      <w:numFmt w:val="lowerLetter"/>
      <w:lvlText w:val="%5."/>
      <w:lvlJc w:val="left"/>
      <w:pPr>
        <w:ind w:left="4320" w:hanging="360"/>
      </w:pPr>
    </w:lvl>
    <w:lvl w:ilvl="5" w:tplc="041A001B" w:tentative="1">
      <w:start w:val="1"/>
      <w:numFmt w:val="lowerRoman"/>
      <w:lvlText w:val="%6."/>
      <w:lvlJc w:val="right"/>
      <w:pPr>
        <w:ind w:left="5040" w:hanging="180"/>
      </w:pPr>
    </w:lvl>
    <w:lvl w:ilvl="6" w:tplc="041A000F" w:tentative="1">
      <w:start w:val="1"/>
      <w:numFmt w:val="decimal"/>
      <w:lvlText w:val="%7."/>
      <w:lvlJc w:val="left"/>
      <w:pPr>
        <w:ind w:left="5760" w:hanging="360"/>
      </w:pPr>
    </w:lvl>
    <w:lvl w:ilvl="7" w:tplc="041A0019" w:tentative="1">
      <w:start w:val="1"/>
      <w:numFmt w:val="lowerLetter"/>
      <w:lvlText w:val="%8."/>
      <w:lvlJc w:val="left"/>
      <w:pPr>
        <w:ind w:left="6480" w:hanging="360"/>
      </w:pPr>
    </w:lvl>
    <w:lvl w:ilvl="8" w:tplc="041A001B" w:tentative="1">
      <w:start w:val="1"/>
      <w:numFmt w:val="lowerRoman"/>
      <w:lvlText w:val="%9."/>
      <w:lvlJc w:val="right"/>
      <w:pPr>
        <w:ind w:left="7200" w:hanging="180"/>
      </w:pPr>
    </w:lvl>
  </w:abstractNum>
  <w:abstractNum w:abstractNumId="6">
    <w:nsid w:val="513B18F2"/>
    <w:multiLevelType w:val="hybridMultilevel"/>
    <w:tmpl w:val="3CCE0C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53C02E8D"/>
    <w:multiLevelType w:val="hybridMultilevel"/>
    <w:tmpl w:val="D78826BE"/>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8">
    <w:nsid w:val="61A66471"/>
    <w:multiLevelType w:val="hybridMultilevel"/>
    <w:tmpl w:val="90F229A4"/>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9">
    <w:nsid w:val="6A297FB5"/>
    <w:multiLevelType w:val="multilevel"/>
    <w:tmpl w:val="2BFA9C6E"/>
    <w:lvl w:ilvl="0">
      <w:start w:val="1"/>
      <w:numFmt w:val="decimal"/>
      <w:lvlText w:val="%1"/>
      <w:lvlJc w:val="left"/>
      <w:pPr>
        <w:ind w:left="550" w:hanging="432"/>
        <w:jc w:val="left"/>
      </w:pPr>
      <w:rPr>
        <w:rFonts w:ascii="Cambria" w:eastAsia="Cambria" w:hAnsi="Cambria" w:cs="Cambria" w:hint="default"/>
        <w:b/>
        <w:bCs/>
        <w:color w:val="365F91"/>
        <w:w w:val="100"/>
        <w:sz w:val="28"/>
        <w:szCs w:val="28"/>
        <w:lang/>
      </w:rPr>
    </w:lvl>
    <w:lvl w:ilvl="1">
      <w:start w:val="1"/>
      <w:numFmt w:val="decimal"/>
      <w:lvlText w:val="%1.%2"/>
      <w:lvlJc w:val="left"/>
      <w:pPr>
        <w:ind w:left="694" w:hanging="576"/>
        <w:jc w:val="left"/>
      </w:pPr>
      <w:rPr>
        <w:rFonts w:ascii="Cambria" w:eastAsia="Cambria" w:hAnsi="Cambria" w:cs="Cambria" w:hint="default"/>
        <w:b/>
        <w:bCs/>
        <w:color w:val="4F81BC"/>
        <w:spacing w:val="-1"/>
        <w:w w:val="99"/>
        <w:sz w:val="26"/>
        <w:szCs w:val="26"/>
        <w:lang/>
      </w:rPr>
    </w:lvl>
    <w:lvl w:ilvl="2">
      <w:start w:val="1"/>
      <w:numFmt w:val="decimal"/>
      <w:lvlText w:val="%3."/>
      <w:lvlJc w:val="left"/>
      <w:pPr>
        <w:ind w:left="1198" w:hanging="360"/>
        <w:jc w:val="left"/>
      </w:pPr>
      <w:rPr>
        <w:rFonts w:ascii="Calibri" w:eastAsia="Calibri" w:hAnsi="Calibri" w:cs="Calibri" w:hint="default"/>
        <w:w w:val="100"/>
        <w:sz w:val="22"/>
        <w:szCs w:val="22"/>
        <w:lang/>
      </w:rPr>
    </w:lvl>
    <w:lvl w:ilvl="3">
      <w:numFmt w:val="bullet"/>
      <w:lvlText w:val="•"/>
      <w:lvlJc w:val="left"/>
      <w:pPr>
        <w:ind w:left="800" w:hanging="360"/>
      </w:pPr>
      <w:rPr>
        <w:rFonts w:hint="default"/>
        <w:lang/>
      </w:rPr>
    </w:lvl>
    <w:lvl w:ilvl="4">
      <w:numFmt w:val="bullet"/>
      <w:lvlText w:val="•"/>
      <w:lvlJc w:val="left"/>
      <w:pPr>
        <w:ind w:left="860" w:hanging="360"/>
      </w:pPr>
      <w:rPr>
        <w:rFonts w:hint="default"/>
        <w:lang/>
      </w:rPr>
    </w:lvl>
    <w:lvl w:ilvl="5">
      <w:numFmt w:val="bullet"/>
      <w:lvlText w:val="•"/>
      <w:lvlJc w:val="left"/>
      <w:pPr>
        <w:ind w:left="1200" w:hanging="360"/>
      </w:pPr>
      <w:rPr>
        <w:rFonts w:hint="default"/>
        <w:lang/>
      </w:rPr>
    </w:lvl>
    <w:lvl w:ilvl="6">
      <w:numFmt w:val="bullet"/>
      <w:lvlText w:val="•"/>
      <w:lvlJc w:val="left"/>
      <w:pPr>
        <w:ind w:left="2821" w:hanging="360"/>
      </w:pPr>
      <w:rPr>
        <w:rFonts w:hint="default"/>
        <w:lang/>
      </w:rPr>
    </w:lvl>
    <w:lvl w:ilvl="7">
      <w:numFmt w:val="bullet"/>
      <w:lvlText w:val="•"/>
      <w:lvlJc w:val="left"/>
      <w:pPr>
        <w:ind w:left="4442" w:hanging="360"/>
      </w:pPr>
      <w:rPr>
        <w:rFonts w:hint="default"/>
        <w:lang/>
      </w:rPr>
    </w:lvl>
    <w:lvl w:ilvl="8">
      <w:numFmt w:val="bullet"/>
      <w:lvlText w:val="•"/>
      <w:lvlJc w:val="left"/>
      <w:pPr>
        <w:ind w:left="6063" w:hanging="360"/>
      </w:pPr>
      <w:rPr>
        <w:rFonts w:hint="default"/>
        <w:lang/>
      </w:rPr>
    </w:lvl>
  </w:abstractNum>
  <w:abstractNum w:abstractNumId="10">
    <w:nsid w:val="74DF6ED3"/>
    <w:multiLevelType w:val="hybridMultilevel"/>
    <w:tmpl w:val="5078A160"/>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abstractNumId w:val="0"/>
  </w:num>
  <w:num w:numId="2">
    <w:abstractNumId w:val="7"/>
  </w:num>
  <w:num w:numId="3">
    <w:abstractNumId w:val="1"/>
  </w:num>
  <w:num w:numId="4">
    <w:abstractNumId w:val="10"/>
  </w:num>
  <w:num w:numId="5">
    <w:abstractNumId w:val="5"/>
  </w:num>
  <w:num w:numId="6">
    <w:abstractNumId w:val="8"/>
  </w:num>
  <w:num w:numId="7">
    <w:abstractNumId w:val="4"/>
  </w:num>
  <w:num w:numId="8">
    <w:abstractNumId w:val="2"/>
  </w:num>
  <w:num w:numId="9">
    <w:abstractNumId w:val="3"/>
  </w:num>
  <w:num w:numId="10">
    <w:abstractNumId w:val="9"/>
  </w:num>
  <w:num w:numId="11">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proofState w:spelling="clean" w:grammar="clean"/>
  <w:stylePaneFormatFilter w:val="3F01"/>
  <w:defaultTabStop w:val="708"/>
  <w:hyphenationZone w:val="425"/>
  <w:characterSpacingControl w:val="doNotCompress"/>
  <w:savePreviewPicture/>
  <w:compat/>
  <w:rsids>
    <w:rsidRoot w:val="002B55F3"/>
    <w:rsid w:val="00017F02"/>
    <w:rsid w:val="00022C0D"/>
    <w:rsid w:val="00054B81"/>
    <w:rsid w:val="00055C62"/>
    <w:rsid w:val="000614D3"/>
    <w:rsid w:val="0009013B"/>
    <w:rsid w:val="000C07F1"/>
    <w:rsid w:val="00101A5D"/>
    <w:rsid w:val="001344FF"/>
    <w:rsid w:val="00140104"/>
    <w:rsid w:val="001479A0"/>
    <w:rsid w:val="00194C8C"/>
    <w:rsid w:val="001F288C"/>
    <w:rsid w:val="00204C0E"/>
    <w:rsid w:val="002537B6"/>
    <w:rsid w:val="00263B22"/>
    <w:rsid w:val="002650A5"/>
    <w:rsid w:val="00281C2B"/>
    <w:rsid w:val="00282AF1"/>
    <w:rsid w:val="00286DEC"/>
    <w:rsid w:val="002A7C4C"/>
    <w:rsid w:val="002B55F3"/>
    <w:rsid w:val="002D056C"/>
    <w:rsid w:val="002D38CA"/>
    <w:rsid w:val="002D615F"/>
    <w:rsid w:val="002D6899"/>
    <w:rsid w:val="002E7407"/>
    <w:rsid w:val="002F2A65"/>
    <w:rsid w:val="003270D7"/>
    <w:rsid w:val="0034465E"/>
    <w:rsid w:val="00370F92"/>
    <w:rsid w:val="003A4D96"/>
    <w:rsid w:val="003C65D7"/>
    <w:rsid w:val="003D0B30"/>
    <w:rsid w:val="003D5153"/>
    <w:rsid w:val="003D7D29"/>
    <w:rsid w:val="0040357F"/>
    <w:rsid w:val="004071D2"/>
    <w:rsid w:val="00412964"/>
    <w:rsid w:val="00412DB7"/>
    <w:rsid w:val="00414275"/>
    <w:rsid w:val="00421BF8"/>
    <w:rsid w:val="00454236"/>
    <w:rsid w:val="00481721"/>
    <w:rsid w:val="0049062D"/>
    <w:rsid w:val="005158CA"/>
    <w:rsid w:val="00536D96"/>
    <w:rsid w:val="00555F91"/>
    <w:rsid w:val="00587938"/>
    <w:rsid w:val="005A1407"/>
    <w:rsid w:val="00606245"/>
    <w:rsid w:val="006324EB"/>
    <w:rsid w:val="00647520"/>
    <w:rsid w:val="0065462D"/>
    <w:rsid w:val="0066270D"/>
    <w:rsid w:val="006744BE"/>
    <w:rsid w:val="00690DFB"/>
    <w:rsid w:val="0069680C"/>
    <w:rsid w:val="006E05DD"/>
    <w:rsid w:val="006E6B6C"/>
    <w:rsid w:val="007127CD"/>
    <w:rsid w:val="00747980"/>
    <w:rsid w:val="00766CB3"/>
    <w:rsid w:val="00782C33"/>
    <w:rsid w:val="007A599A"/>
    <w:rsid w:val="007D27ED"/>
    <w:rsid w:val="007D616C"/>
    <w:rsid w:val="007D6543"/>
    <w:rsid w:val="0082599F"/>
    <w:rsid w:val="00840EE1"/>
    <w:rsid w:val="008631F1"/>
    <w:rsid w:val="00875D75"/>
    <w:rsid w:val="008C67CC"/>
    <w:rsid w:val="008E5276"/>
    <w:rsid w:val="0094122A"/>
    <w:rsid w:val="009578D4"/>
    <w:rsid w:val="00964832"/>
    <w:rsid w:val="00966446"/>
    <w:rsid w:val="009A6604"/>
    <w:rsid w:val="009C16A9"/>
    <w:rsid w:val="009C7FD7"/>
    <w:rsid w:val="009E0BAB"/>
    <w:rsid w:val="009F135D"/>
    <w:rsid w:val="00A04152"/>
    <w:rsid w:val="00A0464F"/>
    <w:rsid w:val="00A04CD9"/>
    <w:rsid w:val="00A21E39"/>
    <w:rsid w:val="00A94C51"/>
    <w:rsid w:val="00AB389E"/>
    <w:rsid w:val="00AC293F"/>
    <w:rsid w:val="00AF3174"/>
    <w:rsid w:val="00B21089"/>
    <w:rsid w:val="00B373EB"/>
    <w:rsid w:val="00B6256B"/>
    <w:rsid w:val="00B739BC"/>
    <w:rsid w:val="00B902BB"/>
    <w:rsid w:val="00B92ABA"/>
    <w:rsid w:val="00BB467C"/>
    <w:rsid w:val="00BB4B27"/>
    <w:rsid w:val="00BE652A"/>
    <w:rsid w:val="00BF47C9"/>
    <w:rsid w:val="00C1675E"/>
    <w:rsid w:val="00C41143"/>
    <w:rsid w:val="00C83591"/>
    <w:rsid w:val="00C9595B"/>
    <w:rsid w:val="00CC64F4"/>
    <w:rsid w:val="00CD1AAD"/>
    <w:rsid w:val="00CE5267"/>
    <w:rsid w:val="00CF457A"/>
    <w:rsid w:val="00D028CC"/>
    <w:rsid w:val="00D0375E"/>
    <w:rsid w:val="00D3358C"/>
    <w:rsid w:val="00D72EC3"/>
    <w:rsid w:val="00D76869"/>
    <w:rsid w:val="00D8073D"/>
    <w:rsid w:val="00DA56C2"/>
    <w:rsid w:val="00DE387B"/>
    <w:rsid w:val="00DF1D3C"/>
    <w:rsid w:val="00DF5E97"/>
    <w:rsid w:val="00E015F7"/>
    <w:rsid w:val="00E07216"/>
    <w:rsid w:val="00E22FE5"/>
    <w:rsid w:val="00E37D0A"/>
    <w:rsid w:val="00E47AE8"/>
    <w:rsid w:val="00E632DE"/>
    <w:rsid w:val="00E8726B"/>
    <w:rsid w:val="00EA6C76"/>
    <w:rsid w:val="00EB1AEA"/>
    <w:rsid w:val="00EB244B"/>
    <w:rsid w:val="00EC38E7"/>
    <w:rsid w:val="00F025A4"/>
    <w:rsid w:val="00F052DB"/>
    <w:rsid w:val="00F44821"/>
    <w:rsid w:val="00F5510A"/>
    <w:rsid w:val="00F66C60"/>
    <w:rsid w:val="00F9449A"/>
    <w:rsid w:val="00FC08BC"/>
  </w:rsids>
  <m:mathPr>
    <m:mathFont m:val="Cambria Math"/>
    <m:brkBin m:val="before"/>
    <m:brkBinSub m:val="--"/>
    <m:smallFrac m:val="off"/>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hr-HR" w:eastAsia="hr-H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B55F3"/>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B55F3"/>
    <w:pPr>
      <w:ind w:left="720"/>
      <w:contextualSpacing/>
    </w:pPr>
  </w:style>
  <w:style w:type="paragraph" w:styleId="BalloonText">
    <w:name w:val="Balloon Text"/>
    <w:basedOn w:val="Normal"/>
    <w:link w:val="BalloonTextChar"/>
    <w:rsid w:val="002B55F3"/>
    <w:rPr>
      <w:rFonts w:ascii="Tahoma" w:hAnsi="Tahoma" w:cs="Tahoma"/>
      <w:sz w:val="16"/>
      <w:szCs w:val="16"/>
    </w:rPr>
  </w:style>
  <w:style w:type="character" w:customStyle="1" w:styleId="BalloonTextChar">
    <w:name w:val="Balloon Text Char"/>
    <w:basedOn w:val="DefaultParagraphFont"/>
    <w:link w:val="BalloonText"/>
    <w:rsid w:val="002B55F3"/>
    <w:rPr>
      <w:rFonts w:ascii="Tahoma" w:hAnsi="Tahoma" w:cs="Tahoma"/>
      <w:sz w:val="16"/>
      <w:szCs w:val="16"/>
    </w:rPr>
  </w:style>
  <w:style w:type="character" w:styleId="Emphasis">
    <w:name w:val="Emphasis"/>
    <w:basedOn w:val="DefaultParagraphFont"/>
    <w:qFormat/>
    <w:rsid w:val="002B55F3"/>
    <w:rPr>
      <w:i/>
      <w:iCs/>
    </w:rPr>
  </w:style>
  <w:style w:type="character" w:customStyle="1" w:styleId="hps">
    <w:name w:val="hps"/>
    <w:basedOn w:val="DefaultParagraphFont"/>
    <w:rsid w:val="00481721"/>
  </w:style>
</w:styles>
</file>

<file path=word/webSettings.xml><?xml version="1.0" encoding="utf-8"?>
<w:webSettings xmlns:r="http://schemas.openxmlformats.org/officeDocument/2006/relationships" xmlns:w="http://schemas.openxmlformats.org/wordprocessingml/2006/main">
  <w:optimizeForBrowser/>
  <w:relyOnVML/>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Pages>
  <Words>1736</Words>
  <Characters>9897</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11610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Hrvoje</dc:creator>
  <cp:lastModifiedBy>goran</cp:lastModifiedBy>
  <cp:revision>2</cp:revision>
  <dcterms:created xsi:type="dcterms:W3CDTF">2018-05-25T10:15:00Z</dcterms:created>
  <dcterms:modified xsi:type="dcterms:W3CDTF">2018-05-25T10:15:00Z</dcterms:modified>
</cp:coreProperties>
</file>